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B8E7" w14:textId="77777777" w:rsidR="00B36039" w:rsidRDefault="00000000">
      <w:pPr>
        <w:tabs>
          <w:tab w:val="left" w:pos="830"/>
          <w:tab w:val="left" w:pos="1240"/>
        </w:tabs>
        <w:spacing w:line="240" w:lineRule="auto"/>
        <w:rPr>
          <w:b/>
        </w:rPr>
      </w:pPr>
      <w:r>
        <w:rPr>
          <w:b/>
        </w:rPr>
        <w:t xml:space="preserve"> </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6039" w14:paraId="5D670B64" w14:textId="77777777">
        <w:tc>
          <w:tcPr>
            <w:tcW w:w="9360" w:type="dxa"/>
            <w:shd w:val="clear" w:color="auto" w:fill="auto"/>
            <w:tcMar>
              <w:top w:w="100" w:type="dxa"/>
              <w:left w:w="100" w:type="dxa"/>
              <w:bottom w:w="100" w:type="dxa"/>
              <w:right w:w="100" w:type="dxa"/>
            </w:tcMar>
          </w:tcPr>
          <w:p w14:paraId="19146A5C" w14:textId="77777777" w:rsidR="00B36039" w:rsidRDefault="00000000">
            <w:pPr>
              <w:ind w:right="-134"/>
              <w:rPr>
                <w:b/>
                <w:color w:val="595959"/>
              </w:rPr>
            </w:pPr>
            <w:r>
              <w:rPr>
                <w:b/>
              </w:rPr>
              <w:t>1- Description de la compétence 3</w:t>
            </w:r>
          </w:p>
          <w:p w14:paraId="3F41093D" w14:textId="77777777" w:rsidR="00B36039" w:rsidRDefault="00B36039">
            <w:pPr>
              <w:ind w:right="-134"/>
              <w:rPr>
                <w:b/>
                <w:color w:val="595959"/>
                <w:sz w:val="16"/>
                <w:szCs w:val="16"/>
              </w:rPr>
            </w:pPr>
          </w:p>
          <w:p w14:paraId="3D0C3D61" w14:textId="77777777" w:rsidR="00B36039" w:rsidRDefault="00000000">
            <w:pPr>
              <w:ind w:right="-134"/>
              <w:rPr>
                <w:color w:val="595959"/>
              </w:rPr>
            </w:pPr>
            <w:r>
              <w:rPr>
                <w:b/>
                <w:color w:val="595959"/>
              </w:rPr>
              <w:t>Objectif de la compétence :</w:t>
            </w:r>
            <w:r>
              <w:rPr>
                <w:color w:val="595959"/>
              </w:rPr>
              <w:t xml:space="preserve"> Résoudre des problèmes d’application de la réglementation.</w:t>
            </w:r>
          </w:p>
          <w:p w14:paraId="199B9260" w14:textId="77777777" w:rsidR="00B36039" w:rsidRDefault="00B36039">
            <w:pPr>
              <w:ind w:right="-134"/>
              <w:rPr>
                <w:color w:val="595959"/>
              </w:rPr>
            </w:pPr>
          </w:p>
          <w:p w14:paraId="004B2214" w14:textId="77777777" w:rsidR="00B36039" w:rsidRDefault="00000000">
            <w:pPr>
              <w:ind w:right="-134"/>
              <w:rPr>
                <w:color w:val="595959"/>
              </w:rPr>
            </w:pPr>
            <w:r>
              <w:rPr>
                <w:color w:val="595959"/>
              </w:rPr>
              <w:t>Date de début : ____________</w:t>
            </w:r>
            <w:proofErr w:type="gramStart"/>
            <w:r>
              <w:rPr>
                <w:color w:val="595959"/>
              </w:rPr>
              <w:t>_  Date</w:t>
            </w:r>
            <w:proofErr w:type="gramEnd"/>
            <w:r>
              <w:rPr>
                <w:color w:val="595959"/>
              </w:rPr>
              <w:t xml:space="preserve"> de fin : _______________</w:t>
            </w:r>
          </w:p>
        </w:tc>
      </w:tr>
    </w:tbl>
    <w:p w14:paraId="552CE906" w14:textId="77777777" w:rsidR="00B36039" w:rsidRDefault="00B36039">
      <w:pPr>
        <w:rPr>
          <w:sz w:val="16"/>
          <w:szCs w:val="16"/>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6039" w14:paraId="4C4DBB85" w14:textId="77777777">
        <w:tc>
          <w:tcPr>
            <w:tcW w:w="9360" w:type="dxa"/>
            <w:shd w:val="clear" w:color="auto" w:fill="auto"/>
            <w:tcMar>
              <w:top w:w="100" w:type="dxa"/>
              <w:left w:w="100" w:type="dxa"/>
              <w:bottom w:w="100" w:type="dxa"/>
              <w:right w:w="100" w:type="dxa"/>
            </w:tcMar>
          </w:tcPr>
          <w:p w14:paraId="36F47069" w14:textId="77777777" w:rsidR="00B36039" w:rsidRDefault="00000000">
            <w:pPr>
              <w:tabs>
                <w:tab w:val="left" w:pos="830"/>
                <w:tab w:val="left" w:pos="1240"/>
              </w:tabs>
              <w:spacing w:line="240" w:lineRule="auto"/>
              <w:rPr>
                <w:b/>
                <w:sz w:val="20"/>
                <w:szCs w:val="20"/>
              </w:rPr>
            </w:pPr>
            <w:r>
              <w:rPr>
                <w:b/>
                <w:sz w:val="20"/>
                <w:szCs w:val="20"/>
              </w:rPr>
              <w:t>Élément de la compétence</w:t>
            </w:r>
          </w:p>
          <w:p w14:paraId="5A892ED4" w14:textId="77777777" w:rsidR="00B36039" w:rsidRDefault="00B36039">
            <w:pPr>
              <w:tabs>
                <w:tab w:val="left" w:pos="830"/>
                <w:tab w:val="left" w:pos="1240"/>
              </w:tabs>
              <w:spacing w:line="240" w:lineRule="auto"/>
              <w:rPr>
                <w:b/>
                <w:sz w:val="10"/>
                <w:szCs w:val="10"/>
              </w:rPr>
            </w:pPr>
          </w:p>
          <w:p w14:paraId="5BD66E2E" w14:textId="77777777" w:rsidR="00B36039" w:rsidRDefault="00000000">
            <w:pPr>
              <w:tabs>
                <w:tab w:val="left" w:pos="830"/>
                <w:tab w:val="left" w:pos="1240"/>
              </w:tabs>
              <w:spacing w:line="240" w:lineRule="auto"/>
              <w:rPr>
                <w:b/>
                <w:sz w:val="20"/>
                <w:szCs w:val="20"/>
              </w:rPr>
            </w:pPr>
            <w:r>
              <w:rPr>
                <w:b/>
                <w:sz w:val="20"/>
                <w:szCs w:val="20"/>
              </w:rPr>
              <w:t xml:space="preserve">Vous apprendrez </w:t>
            </w:r>
            <w:r>
              <w:rPr>
                <w:sz w:val="20"/>
                <w:szCs w:val="20"/>
              </w:rPr>
              <w:t>à résoudre des problèmes d’application de la réglementation.</w:t>
            </w:r>
          </w:p>
        </w:tc>
      </w:tr>
    </w:tbl>
    <w:p w14:paraId="5D1FAADE" w14:textId="77777777" w:rsidR="00B36039" w:rsidRDefault="00B36039">
      <w:pPr>
        <w:rPr>
          <w:sz w:val="16"/>
          <w:szCs w:val="16"/>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6039" w14:paraId="07661DA8" w14:textId="77777777">
        <w:trPr>
          <w:trHeight w:val="6060"/>
        </w:trPr>
        <w:tc>
          <w:tcPr>
            <w:tcW w:w="9360" w:type="dxa"/>
            <w:shd w:val="clear" w:color="auto" w:fill="auto"/>
            <w:tcMar>
              <w:top w:w="100" w:type="dxa"/>
              <w:left w:w="100" w:type="dxa"/>
              <w:bottom w:w="100" w:type="dxa"/>
              <w:right w:w="100" w:type="dxa"/>
            </w:tcMar>
          </w:tcPr>
          <w:p w14:paraId="22EAE06A" w14:textId="77777777" w:rsidR="00B36039" w:rsidRDefault="00000000">
            <w:pPr>
              <w:tabs>
                <w:tab w:val="left" w:pos="830"/>
                <w:tab w:val="left" w:pos="1240"/>
              </w:tabs>
              <w:spacing w:line="240" w:lineRule="auto"/>
              <w:rPr>
                <w:b/>
                <w:sz w:val="20"/>
                <w:szCs w:val="20"/>
              </w:rPr>
            </w:pPr>
            <w:r>
              <w:rPr>
                <w:b/>
                <w:sz w:val="20"/>
                <w:szCs w:val="20"/>
              </w:rPr>
              <w:t>Élément de la compétence</w:t>
            </w:r>
          </w:p>
          <w:p w14:paraId="27B00D37" w14:textId="77777777" w:rsidR="00B36039" w:rsidRDefault="00B36039">
            <w:pPr>
              <w:tabs>
                <w:tab w:val="left" w:pos="830"/>
                <w:tab w:val="left" w:pos="1240"/>
              </w:tabs>
              <w:spacing w:line="240" w:lineRule="auto"/>
              <w:rPr>
                <w:b/>
                <w:sz w:val="10"/>
                <w:szCs w:val="10"/>
              </w:rPr>
            </w:pPr>
          </w:p>
          <w:p w14:paraId="27F7AE21" w14:textId="77777777" w:rsidR="00B36039" w:rsidRDefault="00000000">
            <w:pPr>
              <w:tabs>
                <w:tab w:val="left" w:pos="830"/>
                <w:tab w:val="left" w:pos="1240"/>
              </w:tabs>
              <w:spacing w:line="240" w:lineRule="auto"/>
              <w:rPr>
                <w:sz w:val="20"/>
                <w:szCs w:val="20"/>
              </w:rPr>
            </w:pPr>
            <w:r>
              <w:rPr>
                <w:b/>
                <w:sz w:val="20"/>
                <w:szCs w:val="20"/>
              </w:rPr>
              <w:t xml:space="preserve">Vous apprendrez </w:t>
            </w:r>
            <w:r>
              <w:rPr>
                <w:sz w:val="20"/>
                <w:szCs w:val="20"/>
              </w:rPr>
              <w:t>la réglementation provinciale, fédérale et internationale se rapportant au transport en général, au Code de la sécurité routière, aux marchandises dangereuses et aux mesures prévues par les différents systèmes d’assurance.</w:t>
            </w:r>
          </w:p>
          <w:p w14:paraId="63DFF5D6" w14:textId="77777777" w:rsidR="00B36039" w:rsidRDefault="00000000">
            <w:pPr>
              <w:tabs>
                <w:tab w:val="left" w:pos="830"/>
                <w:tab w:val="left" w:pos="1240"/>
              </w:tabs>
              <w:spacing w:line="240" w:lineRule="auto"/>
              <w:rPr>
                <w:b/>
                <w:sz w:val="16"/>
                <w:szCs w:val="16"/>
              </w:rPr>
            </w:pPr>
            <w:r>
              <w:rPr>
                <w:b/>
                <w:sz w:val="20"/>
                <w:szCs w:val="20"/>
              </w:rPr>
              <w:t xml:space="preserve">                                                                                                                                                    </w:t>
            </w:r>
          </w:p>
          <w:p w14:paraId="21E70862" w14:textId="77777777" w:rsidR="00B36039" w:rsidRDefault="00000000">
            <w:pPr>
              <w:tabs>
                <w:tab w:val="left" w:pos="830"/>
                <w:tab w:val="left" w:pos="1240"/>
              </w:tabs>
              <w:spacing w:line="240" w:lineRule="auto"/>
              <w:rPr>
                <w:b/>
                <w:sz w:val="20"/>
                <w:szCs w:val="20"/>
                <w:u w:val="single"/>
              </w:rPr>
            </w:pPr>
            <w:r>
              <w:rPr>
                <w:b/>
                <w:sz w:val="20"/>
                <w:szCs w:val="20"/>
                <w:u w:val="single"/>
              </w:rPr>
              <w:t>Plans de leçons :</w:t>
            </w:r>
            <w:r>
              <w:rPr>
                <w:b/>
                <w:sz w:val="20"/>
                <w:szCs w:val="20"/>
              </w:rPr>
              <w:t xml:space="preserve">                                                                                                                </w:t>
            </w:r>
            <w:r>
              <w:rPr>
                <w:b/>
                <w:sz w:val="20"/>
                <w:szCs w:val="20"/>
                <w:u w:val="single"/>
              </w:rPr>
              <w:t>Durées :</w:t>
            </w:r>
          </w:p>
          <w:p w14:paraId="373951D2" w14:textId="77777777" w:rsidR="00B36039" w:rsidRDefault="00B36039">
            <w:pPr>
              <w:tabs>
                <w:tab w:val="left" w:pos="830"/>
                <w:tab w:val="left" w:pos="1240"/>
              </w:tabs>
              <w:spacing w:line="240" w:lineRule="auto"/>
              <w:rPr>
                <w:b/>
                <w:sz w:val="16"/>
                <w:szCs w:val="16"/>
                <w:u w:val="single"/>
              </w:rPr>
            </w:pPr>
          </w:p>
          <w:p w14:paraId="2D04C44D" w14:textId="77777777" w:rsidR="00B36039" w:rsidRDefault="00000000">
            <w:pPr>
              <w:tabs>
                <w:tab w:val="left" w:pos="830"/>
                <w:tab w:val="left" w:pos="1240"/>
              </w:tabs>
              <w:spacing w:line="240" w:lineRule="auto"/>
              <w:rPr>
                <w:sz w:val="20"/>
                <w:szCs w:val="20"/>
              </w:rPr>
            </w:pPr>
            <w:r>
              <w:rPr>
                <w:sz w:val="20"/>
                <w:szCs w:val="20"/>
              </w:rPr>
              <w:t xml:space="preserve">03.1 - Introduction               </w:t>
            </w:r>
            <w:r>
              <w:rPr>
                <w:sz w:val="20"/>
                <w:szCs w:val="20"/>
              </w:rPr>
              <w:tab/>
              <w:t xml:space="preserve">                                                                                           30 min</w:t>
            </w:r>
          </w:p>
          <w:p w14:paraId="2AEB7DBD" w14:textId="77777777" w:rsidR="00B36039" w:rsidRDefault="00000000">
            <w:pPr>
              <w:tabs>
                <w:tab w:val="left" w:pos="830"/>
                <w:tab w:val="left" w:pos="1240"/>
              </w:tabs>
              <w:spacing w:line="240" w:lineRule="auto"/>
              <w:rPr>
                <w:sz w:val="20"/>
                <w:szCs w:val="20"/>
              </w:rPr>
            </w:pPr>
            <w:r>
              <w:rPr>
                <w:sz w:val="20"/>
                <w:szCs w:val="20"/>
              </w:rPr>
              <w:t xml:space="preserve">03.2 - Les sources d’information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60 min</w:t>
            </w:r>
          </w:p>
          <w:p w14:paraId="2743853E" w14:textId="77777777" w:rsidR="00B36039" w:rsidRDefault="00000000">
            <w:pPr>
              <w:tabs>
                <w:tab w:val="left" w:pos="830"/>
                <w:tab w:val="left" w:pos="1240"/>
              </w:tabs>
              <w:spacing w:line="240" w:lineRule="auto"/>
              <w:rPr>
                <w:sz w:val="20"/>
                <w:szCs w:val="20"/>
              </w:rPr>
            </w:pPr>
            <w:r>
              <w:rPr>
                <w:sz w:val="20"/>
                <w:szCs w:val="20"/>
              </w:rPr>
              <w:t xml:space="preserve">03.3 - </w:t>
            </w:r>
            <w:r>
              <w:rPr>
                <w:rFonts w:ascii="Roboto" w:eastAsia="Roboto" w:hAnsi="Roboto" w:cs="Roboto"/>
                <w:sz w:val="20"/>
                <w:szCs w:val="20"/>
                <w:highlight w:val="white"/>
              </w:rPr>
              <w:t>Méthode de recherche</w:t>
            </w:r>
            <w:r>
              <w:rPr>
                <w:sz w:val="20"/>
                <w:szCs w:val="20"/>
              </w:rPr>
              <w:t xml:space="preserve">                                                                                                 90 min</w:t>
            </w:r>
          </w:p>
          <w:p w14:paraId="645B5D3C" w14:textId="77777777" w:rsidR="00B36039" w:rsidRDefault="00000000">
            <w:pPr>
              <w:tabs>
                <w:tab w:val="left" w:pos="830"/>
                <w:tab w:val="left" w:pos="1240"/>
              </w:tabs>
              <w:spacing w:line="240" w:lineRule="auto"/>
              <w:rPr>
                <w:sz w:val="20"/>
                <w:szCs w:val="20"/>
              </w:rPr>
            </w:pPr>
            <w:r>
              <w:rPr>
                <w:sz w:val="20"/>
                <w:szCs w:val="20"/>
              </w:rPr>
              <w:t xml:space="preserve">03.4 - </w:t>
            </w:r>
            <w:r>
              <w:rPr>
                <w:rFonts w:ascii="Roboto" w:eastAsia="Roboto" w:hAnsi="Roboto" w:cs="Roboto"/>
                <w:sz w:val="20"/>
                <w:szCs w:val="20"/>
                <w:highlight w:val="white"/>
              </w:rPr>
              <w:t>Ronde de sécurité</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180 min</w:t>
            </w:r>
          </w:p>
          <w:p w14:paraId="2014AC1A" w14:textId="77777777" w:rsidR="00B36039" w:rsidRDefault="00000000">
            <w:pPr>
              <w:tabs>
                <w:tab w:val="left" w:pos="830"/>
                <w:tab w:val="left" w:pos="1240"/>
              </w:tabs>
              <w:spacing w:line="240" w:lineRule="auto"/>
              <w:rPr>
                <w:sz w:val="20"/>
                <w:szCs w:val="20"/>
              </w:rPr>
            </w:pPr>
            <w:r>
              <w:rPr>
                <w:sz w:val="20"/>
                <w:szCs w:val="20"/>
              </w:rPr>
              <w:t xml:space="preserve">03.5 - Loi 430              </w:t>
            </w:r>
            <w:r>
              <w:rPr>
                <w:sz w:val="20"/>
                <w:szCs w:val="20"/>
              </w:rPr>
              <w:tab/>
            </w:r>
            <w:r>
              <w:rPr>
                <w:sz w:val="20"/>
                <w:szCs w:val="20"/>
              </w:rPr>
              <w:tab/>
              <w:t xml:space="preserve">                                                                                           60 min                                                                                                      </w:t>
            </w:r>
          </w:p>
          <w:p w14:paraId="541B2B19" w14:textId="77777777" w:rsidR="00B36039" w:rsidRDefault="00000000">
            <w:pPr>
              <w:tabs>
                <w:tab w:val="left" w:pos="830"/>
                <w:tab w:val="left" w:pos="1240"/>
              </w:tabs>
              <w:spacing w:line="240" w:lineRule="auto"/>
              <w:rPr>
                <w:sz w:val="20"/>
                <w:szCs w:val="20"/>
              </w:rPr>
            </w:pPr>
            <w:r>
              <w:rPr>
                <w:sz w:val="20"/>
                <w:szCs w:val="20"/>
              </w:rPr>
              <w:t xml:space="preserve">03.6 - </w:t>
            </w:r>
            <w:r>
              <w:rPr>
                <w:rFonts w:ascii="Roboto" w:eastAsia="Roboto" w:hAnsi="Roboto" w:cs="Roboto"/>
                <w:sz w:val="20"/>
                <w:szCs w:val="20"/>
                <w:highlight w:val="white"/>
              </w:rPr>
              <w:t>Assurances et accidents</w:t>
            </w:r>
            <w:r>
              <w:rPr>
                <w:sz w:val="20"/>
                <w:szCs w:val="20"/>
              </w:rPr>
              <w:t xml:space="preserve">                                                                                             60 min                                              </w:t>
            </w:r>
          </w:p>
          <w:p w14:paraId="31514D21" w14:textId="77777777" w:rsidR="00B36039" w:rsidRDefault="00000000">
            <w:pPr>
              <w:tabs>
                <w:tab w:val="left" w:pos="830"/>
                <w:tab w:val="left" w:pos="1240"/>
              </w:tabs>
              <w:spacing w:line="240" w:lineRule="auto"/>
              <w:rPr>
                <w:sz w:val="20"/>
                <w:szCs w:val="20"/>
              </w:rPr>
            </w:pPr>
            <w:r>
              <w:rPr>
                <w:sz w:val="20"/>
                <w:szCs w:val="20"/>
              </w:rPr>
              <w:t xml:space="preserve">03.7 - </w:t>
            </w:r>
            <w:r>
              <w:rPr>
                <w:rFonts w:ascii="Roboto" w:eastAsia="Roboto" w:hAnsi="Roboto" w:cs="Roboto"/>
                <w:sz w:val="20"/>
                <w:szCs w:val="20"/>
                <w:highlight w:val="white"/>
              </w:rPr>
              <w:t>Droits, santé et sécurité au travail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60 min</w:t>
            </w:r>
          </w:p>
          <w:p w14:paraId="1708A5CF" w14:textId="77777777" w:rsidR="00B36039" w:rsidRDefault="00000000">
            <w:pPr>
              <w:tabs>
                <w:tab w:val="left" w:pos="830"/>
                <w:tab w:val="left" w:pos="1240"/>
              </w:tabs>
              <w:spacing w:line="240" w:lineRule="auto"/>
              <w:rPr>
                <w:sz w:val="20"/>
                <w:szCs w:val="20"/>
              </w:rPr>
            </w:pPr>
            <w:r>
              <w:rPr>
                <w:sz w:val="20"/>
                <w:szCs w:val="20"/>
              </w:rPr>
              <w:t xml:space="preserve">03.8 - </w:t>
            </w:r>
            <w:r>
              <w:rPr>
                <w:rFonts w:ascii="Roboto" w:eastAsia="Roboto" w:hAnsi="Roboto" w:cs="Roboto"/>
                <w:sz w:val="20"/>
                <w:szCs w:val="20"/>
                <w:highlight w:val="white"/>
              </w:rPr>
              <w:t>Heures de conduite et de repos</w:t>
            </w:r>
            <w:r>
              <w:rPr>
                <w:sz w:val="20"/>
                <w:szCs w:val="20"/>
              </w:rPr>
              <w:t xml:space="preserve"> </w:t>
            </w:r>
            <w:r>
              <w:rPr>
                <w:sz w:val="20"/>
                <w:szCs w:val="20"/>
              </w:rPr>
              <w:tab/>
            </w:r>
            <w:r>
              <w:rPr>
                <w:sz w:val="20"/>
                <w:szCs w:val="20"/>
              </w:rPr>
              <w:tab/>
              <w:t xml:space="preserve">                                       </w:t>
            </w:r>
            <w:r>
              <w:rPr>
                <w:sz w:val="20"/>
                <w:szCs w:val="20"/>
              </w:rPr>
              <w:tab/>
              <w:t xml:space="preserve">           180 min</w:t>
            </w:r>
          </w:p>
          <w:p w14:paraId="41CDC03B" w14:textId="77777777" w:rsidR="00B36039" w:rsidRDefault="00000000">
            <w:pPr>
              <w:tabs>
                <w:tab w:val="left" w:pos="830"/>
                <w:tab w:val="left" w:pos="1240"/>
              </w:tabs>
              <w:spacing w:line="240" w:lineRule="auto"/>
              <w:rPr>
                <w:sz w:val="20"/>
                <w:szCs w:val="20"/>
              </w:rPr>
            </w:pPr>
            <w:bookmarkStart w:id="0" w:name="_n35smwxag2s4" w:colFirst="0" w:colLast="0"/>
            <w:bookmarkEnd w:id="0"/>
            <w:r>
              <w:rPr>
                <w:sz w:val="20"/>
                <w:szCs w:val="20"/>
              </w:rPr>
              <w:t xml:space="preserve">03.9 - </w:t>
            </w:r>
            <w:r>
              <w:rPr>
                <w:rFonts w:ascii="Roboto" w:eastAsia="Roboto" w:hAnsi="Roboto" w:cs="Roboto"/>
                <w:sz w:val="20"/>
                <w:szCs w:val="20"/>
                <w:highlight w:val="white"/>
              </w:rPr>
              <w:t>Récupération préventive 1</w:t>
            </w:r>
            <w:r>
              <w:rPr>
                <w:sz w:val="20"/>
                <w:szCs w:val="20"/>
              </w:rPr>
              <w:t xml:space="preserve">                                                        </w:t>
            </w:r>
            <w:r>
              <w:rPr>
                <w:sz w:val="20"/>
                <w:szCs w:val="20"/>
              </w:rPr>
              <w:tab/>
              <w:t xml:space="preserve">                        180 min</w:t>
            </w:r>
          </w:p>
          <w:p w14:paraId="0D545C99" w14:textId="77777777" w:rsidR="00B36039" w:rsidRDefault="00000000">
            <w:pPr>
              <w:tabs>
                <w:tab w:val="left" w:pos="830"/>
                <w:tab w:val="left" w:pos="1240"/>
              </w:tabs>
              <w:spacing w:line="240" w:lineRule="auto"/>
              <w:rPr>
                <w:sz w:val="20"/>
                <w:szCs w:val="20"/>
              </w:rPr>
            </w:pPr>
            <w:bookmarkStart w:id="1" w:name="_3hrqtyv7pkmn" w:colFirst="0" w:colLast="0"/>
            <w:bookmarkEnd w:id="1"/>
            <w:r>
              <w:rPr>
                <w:sz w:val="20"/>
                <w:szCs w:val="20"/>
              </w:rPr>
              <w:t xml:space="preserve">03.10 - </w:t>
            </w:r>
            <w:r>
              <w:rPr>
                <w:sz w:val="20"/>
                <w:szCs w:val="20"/>
                <w:highlight w:val="white"/>
              </w:rPr>
              <w:t>Les normes de charge et dimensions</w:t>
            </w:r>
            <w:r>
              <w:rPr>
                <w:sz w:val="20"/>
                <w:szCs w:val="20"/>
              </w:rPr>
              <w:t xml:space="preserve">                                         </w:t>
            </w:r>
            <w:r>
              <w:rPr>
                <w:sz w:val="20"/>
                <w:szCs w:val="20"/>
              </w:rPr>
              <w:tab/>
              <w:t xml:space="preserve">                        180 min</w:t>
            </w:r>
          </w:p>
          <w:p w14:paraId="7870FFCB" w14:textId="77777777" w:rsidR="00B36039" w:rsidRDefault="00000000">
            <w:pPr>
              <w:tabs>
                <w:tab w:val="left" w:pos="830"/>
                <w:tab w:val="left" w:pos="1240"/>
              </w:tabs>
              <w:spacing w:line="240" w:lineRule="auto"/>
              <w:rPr>
                <w:sz w:val="20"/>
                <w:szCs w:val="20"/>
              </w:rPr>
            </w:pPr>
            <w:r>
              <w:rPr>
                <w:sz w:val="20"/>
                <w:szCs w:val="20"/>
              </w:rPr>
              <w:t xml:space="preserve">03.12 - </w:t>
            </w:r>
            <w:r>
              <w:rPr>
                <w:sz w:val="20"/>
                <w:szCs w:val="20"/>
                <w:highlight w:val="white"/>
              </w:rPr>
              <w:t>Connaissement</w:t>
            </w:r>
            <w:r>
              <w:rPr>
                <w:sz w:val="20"/>
                <w:szCs w:val="20"/>
              </w:rPr>
              <w:t xml:space="preserve">                                                                 </w:t>
            </w:r>
            <w:r>
              <w:rPr>
                <w:sz w:val="20"/>
                <w:szCs w:val="20"/>
              </w:rPr>
              <w:tab/>
              <w:t xml:space="preserve">                                       90 min</w:t>
            </w:r>
          </w:p>
          <w:p w14:paraId="22120104" w14:textId="77777777" w:rsidR="00B36039" w:rsidRDefault="00000000">
            <w:pPr>
              <w:tabs>
                <w:tab w:val="left" w:pos="830"/>
                <w:tab w:val="left" w:pos="1240"/>
              </w:tabs>
              <w:spacing w:line="240" w:lineRule="auto"/>
              <w:rPr>
                <w:sz w:val="20"/>
                <w:szCs w:val="20"/>
              </w:rPr>
            </w:pPr>
            <w:r>
              <w:rPr>
                <w:sz w:val="20"/>
                <w:szCs w:val="20"/>
              </w:rPr>
              <w:t xml:space="preserve">03.13 - </w:t>
            </w:r>
            <w:r>
              <w:rPr>
                <w:rFonts w:ascii="Roboto" w:eastAsia="Roboto" w:hAnsi="Roboto" w:cs="Roboto"/>
                <w:sz w:val="20"/>
                <w:szCs w:val="20"/>
                <w:highlight w:val="white"/>
              </w:rPr>
              <w:t>Les normes d’arrimage</w:t>
            </w:r>
            <w:r>
              <w:rPr>
                <w:sz w:val="20"/>
                <w:szCs w:val="20"/>
              </w:rPr>
              <w:t xml:space="preserve">                                                                                </w:t>
            </w:r>
            <w:r>
              <w:rPr>
                <w:sz w:val="20"/>
                <w:szCs w:val="20"/>
              </w:rPr>
              <w:tab/>
              <w:t xml:space="preserve">           180 min</w:t>
            </w:r>
          </w:p>
          <w:p w14:paraId="27BDAA15" w14:textId="77777777" w:rsidR="00B36039" w:rsidRDefault="00000000">
            <w:pPr>
              <w:tabs>
                <w:tab w:val="left" w:pos="830"/>
                <w:tab w:val="left" w:pos="1240"/>
              </w:tabs>
              <w:spacing w:line="240" w:lineRule="auto"/>
              <w:rPr>
                <w:sz w:val="20"/>
                <w:szCs w:val="20"/>
              </w:rPr>
            </w:pPr>
            <w:r>
              <w:rPr>
                <w:sz w:val="20"/>
                <w:szCs w:val="20"/>
              </w:rPr>
              <w:t xml:space="preserve">03.14 - </w:t>
            </w:r>
            <w:r>
              <w:rPr>
                <w:rFonts w:ascii="Roboto" w:eastAsia="Roboto" w:hAnsi="Roboto" w:cs="Roboto"/>
                <w:sz w:val="20"/>
                <w:szCs w:val="20"/>
                <w:highlight w:val="white"/>
              </w:rPr>
              <w:t>Le transport de marchandises dangereuses</w:t>
            </w:r>
            <w:r>
              <w:rPr>
                <w:sz w:val="20"/>
                <w:szCs w:val="20"/>
              </w:rPr>
              <w:t xml:space="preserve">                                                             90 min</w:t>
            </w:r>
          </w:p>
          <w:p w14:paraId="3232A0E0" w14:textId="77777777" w:rsidR="00B36039" w:rsidRDefault="00000000">
            <w:pPr>
              <w:tabs>
                <w:tab w:val="left" w:pos="830"/>
                <w:tab w:val="left" w:pos="1240"/>
              </w:tabs>
              <w:spacing w:line="240" w:lineRule="auto"/>
              <w:rPr>
                <w:sz w:val="20"/>
                <w:szCs w:val="20"/>
              </w:rPr>
            </w:pPr>
            <w:r>
              <w:rPr>
                <w:sz w:val="20"/>
                <w:szCs w:val="20"/>
              </w:rPr>
              <w:t xml:space="preserve">03.15 - </w:t>
            </w:r>
            <w:r>
              <w:rPr>
                <w:rFonts w:ascii="Roboto" w:eastAsia="Roboto" w:hAnsi="Roboto" w:cs="Roboto"/>
                <w:sz w:val="20"/>
                <w:szCs w:val="20"/>
                <w:highlight w:val="white"/>
              </w:rPr>
              <w:t>Différences réglementaires Québec, Canada, USA</w:t>
            </w:r>
            <w:r>
              <w:rPr>
                <w:sz w:val="20"/>
                <w:szCs w:val="20"/>
              </w:rPr>
              <w:t xml:space="preserve">                                                    60 min                           </w:t>
            </w:r>
          </w:p>
          <w:p w14:paraId="5B528285" w14:textId="77777777" w:rsidR="00B36039" w:rsidRDefault="00B36039">
            <w:pPr>
              <w:tabs>
                <w:tab w:val="left" w:pos="830"/>
                <w:tab w:val="left" w:pos="1240"/>
              </w:tabs>
              <w:spacing w:line="240" w:lineRule="auto"/>
              <w:rPr>
                <w:sz w:val="20"/>
                <w:szCs w:val="20"/>
              </w:rPr>
            </w:pPr>
          </w:p>
        </w:tc>
      </w:tr>
    </w:tbl>
    <w:p w14:paraId="738C7ABD" w14:textId="77777777" w:rsidR="00B36039" w:rsidRDefault="00000000">
      <w:pPr>
        <w:rPr>
          <w:sz w:val="16"/>
          <w:szCs w:val="16"/>
        </w:rPr>
      </w:pPr>
      <w:r>
        <w:br w:type="page"/>
      </w:r>
    </w:p>
    <w:p w14:paraId="6F4D9427" w14:textId="77777777" w:rsidR="00B36039" w:rsidRDefault="00B36039">
      <w:pPr>
        <w:tabs>
          <w:tab w:val="left" w:pos="830"/>
          <w:tab w:val="left" w:pos="1240"/>
        </w:tabs>
        <w:spacing w:line="240" w:lineRule="auto"/>
        <w:rPr>
          <w:sz w:val="20"/>
          <w:szCs w:val="20"/>
        </w:rP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6039" w14:paraId="527E080E" w14:textId="77777777">
        <w:tc>
          <w:tcPr>
            <w:tcW w:w="9360" w:type="dxa"/>
            <w:shd w:val="clear" w:color="auto" w:fill="auto"/>
            <w:tcMar>
              <w:top w:w="100" w:type="dxa"/>
              <w:left w:w="100" w:type="dxa"/>
              <w:bottom w:w="100" w:type="dxa"/>
              <w:right w:w="100" w:type="dxa"/>
            </w:tcMar>
          </w:tcPr>
          <w:p w14:paraId="0E3980CD" w14:textId="77777777" w:rsidR="00B36039" w:rsidRDefault="00000000">
            <w:pPr>
              <w:widowControl w:val="0"/>
              <w:spacing w:line="240" w:lineRule="auto"/>
              <w:rPr>
                <w:b/>
                <w:sz w:val="20"/>
                <w:szCs w:val="20"/>
              </w:rPr>
            </w:pPr>
            <w:r>
              <w:rPr>
                <w:b/>
                <w:sz w:val="20"/>
                <w:szCs w:val="20"/>
              </w:rPr>
              <w:t>Évaluation</w:t>
            </w:r>
          </w:p>
          <w:p w14:paraId="4F0EE9DA" w14:textId="77777777" w:rsidR="00B36039" w:rsidRDefault="00B36039">
            <w:pPr>
              <w:widowControl w:val="0"/>
              <w:spacing w:line="240" w:lineRule="auto"/>
              <w:rPr>
                <w:sz w:val="20"/>
                <w:szCs w:val="20"/>
              </w:rPr>
            </w:pPr>
          </w:p>
          <w:p w14:paraId="0A2E1E93" w14:textId="77777777" w:rsidR="00B36039" w:rsidRDefault="00B36039">
            <w:pPr>
              <w:widowControl w:val="0"/>
              <w:spacing w:line="240" w:lineRule="auto"/>
              <w:rPr>
                <w:sz w:val="20"/>
                <w:szCs w:val="20"/>
              </w:rPr>
            </w:pPr>
          </w:p>
          <w:p w14:paraId="2657A0BB" w14:textId="77777777" w:rsidR="00B36039" w:rsidRDefault="00000000">
            <w:pPr>
              <w:widowControl w:val="0"/>
              <w:spacing w:line="240" w:lineRule="auto"/>
              <w:rPr>
                <w:sz w:val="20"/>
                <w:szCs w:val="20"/>
                <w:highlight w:val="white"/>
              </w:rPr>
            </w:pPr>
            <w:r>
              <w:rPr>
                <w:sz w:val="20"/>
                <w:szCs w:val="20"/>
                <w:highlight w:val="white"/>
              </w:rPr>
              <w:t>Date : _______________</w:t>
            </w:r>
          </w:p>
          <w:p w14:paraId="0ABDE9AC" w14:textId="77777777" w:rsidR="00B36039" w:rsidRDefault="00B36039">
            <w:pPr>
              <w:widowControl w:val="0"/>
              <w:spacing w:line="240" w:lineRule="auto"/>
              <w:rPr>
                <w:sz w:val="20"/>
                <w:szCs w:val="20"/>
              </w:rPr>
            </w:pPr>
          </w:p>
          <w:p w14:paraId="32BA26C1" w14:textId="77777777" w:rsidR="00B36039" w:rsidRDefault="00000000">
            <w:pPr>
              <w:widowControl w:val="0"/>
              <w:spacing w:line="240" w:lineRule="auto"/>
              <w:rPr>
                <w:sz w:val="20"/>
                <w:szCs w:val="20"/>
              </w:rPr>
            </w:pPr>
            <w:r>
              <w:rPr>
                <w:sz w:val="20"/>
                <w:szCs w:val="20"/>
              </w:rPr>
              <w:t>Stratégie de l’évaluation : Connaissance pratique (théorique)</w:t>
            </w:r>
          </w:p>
          <w:p w14:paraId="2A6D8797" w14:textId="77777777" w:rsidR="00B36039" w:rsidRDefault="00B36039">
            <w:pPr>
              <w:tabs>
                <w:tab w:val="left" w:pos="830"/>
                <w:tab w:val="left" w:pos="1240"/>
              </w:tabs>
              <w:spacing w:line="240" w:lineRule="auto"/>
              <w:rPr>
                <w:sz w:val="20"/>
                <w:szCs w:val="20"/>
              </w:rPr>
            </w:pPr>
          </w:p>
          <w:p w14:paraId="46F77EA7" w14:textId="77777777" w:rsidR="00B36039" w:rsidRDefault="00000000">
            <w:pPr>
              <w:tabs>
                <w:tab w:val="left" w:pos="830"/>
                <w:tab w:val="left" w:pos="1240"/>
              </w:tabs>
              <w:spacing w:line="240" w:lineRule="auto"/>
              <w:rPr>
                <w:sz w:val="20"/>
                <w:szCs w:val="20"/>
                <w:highlight w:val="white"/>
              </w:rPr>
            </w:pPr>
            <w:r>
              <w:rPr>
                <w:sz w:val="20"/>
                <w:szCs w:val="20"/>
              </w:rPr>
              <w:t xml:space="preserve">Durée : </w:t>
            </w:r>
            <w:r>
              <w:rPr>
                <w:sz w:val="20"/>
                <w:szCs w:val="20"/>
                <w:highlight w:val="white"/>
              </w:rPr>
              <w:t>2 heures</w:t>
            </w:r>
          </w:p>
          <w:p w14:paraId="1FC29B7F" w14:textId="77777777" w:rsidR="00B36039" w:rsidRDefault="00B36039">
            <w:pPr>
              <w:tabs>
                <w:tab w:val="left" w:pos="830"/>
                <w:tab w:val="left" w:pos="1240"/>
              </w:tabs>
              <w:spacing w:line="240" w:lineRule="auto"/>
              <w:rPr>
                <w:sz w:val="20"/>
                <w:szCs w:val="20"/>
                <w:highlight w:val="yellow"/>
              </w:rPr>
            </w:pPr>
          </w:p>
          <w:p w14:paraId="07D40DEA" w14:textId="77777777" w:rsidR="00B36039" w:rsidRDefault="00000000">
            <w:pPr>
              <w:tabs>
                <w:tab w:val="left" w:pos="830"/>
                <w:tab w:val="left" w:pos="1240"/>
              </w:tabs>
              <w:spacing w:line="240" w:lineRule="auto"/>
              <w:rPr>
                <w:sz w:val="20"/>
                <w:szCs w:val="20"/>
                <w:highlight w:val="white"/>
              </w:rPr>
            </w:pPr>
            <w:r>
              <w:rPr>
                <w:sz w:val="20"/>
                <w:szCs w:val="20"/>
                <w:highlight w:val="white"/>
              </w:rPr>
              <w:t>Seuil de réussite : 80 %</w:t>
            </w:r>
          </w:p>
          <w:p w14:paraId="6D267504" w14:textId="77777777" w:rsidR="00B36039" w:rsidRDefault="00B36039">
            <w:pPr>
              <w:tabs>
                <w:tab w:val="left" w:pos="830"/>
                <w:tab w:val="left" w:pos="1240"/>
              </w:tabs>
              <w:spacing w:line="240" w:lineRule="auto"/>
              <w:rPr>
                <w:sz w:val="20"/>
                <w:szCs w:val="20"/>
                <w:highlight w:val="white"/>
              </w:rPr>
            </w:pPr>
          </w:p>
          <w:p w14:paraId="7763FE54" w14:textId="77777777" w:rsidR="00B36039" w:rsidRDefault="00000000">
            <w:pPr>
              <w:tabs>
                <w:tab w:val="left" w:pos="830"/>
                <w:tab w:val="left" w:pos="1240"/>
              </w:tabs>
              <w:spacing w:line="240" w:lineRule="auto"/>
              <w:rPr>
                <w:sz w:val="20"/>
                <w:szCs w:val="20"/>
                <w:highlight w:val="white"/>
              </w:rPr>
            </w:pPr>
            <w:r>
              <w:rPr>
                <w:sz w:val="20"/>
                <w:szCs w:val="20"/>
                <w:highlight w:val="white"/>
              </w:rPr>
              <w:t xml:space="preserve">Les élèves ont droit aux guides de référence et à leurs notes de cours.        </w:t>
            </w:r>
            <w:r>
              <w:rPr>
                <w:sz w:val="20"/>
                <w:szCs w:val="20"/>
                <w:highlight w:val="cyan"/>
              </w:rPr>
              <w:t>Oui</w:t>
            </w:r>
            <w:r>
              <w:rPr>
                <w:sz w:val="20"/>
                <w:szCs w:val="20"/>
                <w:highlight w:val="white"/>
              </w:rPr>
              <w:t xml:space="preserve">      Non    </w:t>
            </w:r>
          </w:p>
          <w:p w14:paraId="5220E1AA" w14:textId="77777777" w:rsidR="00B36039" w:rsidRDefault="00B36039">
            <w:pPr>
              <w:tabs>
                <w:tab w:val="left" w:pos="830"/>
                <w:tab w:val="left" w:pos="1240"/>
              </w:tabs>
              <w:spacing w:line="240" w:lineRule="auto"/>
              <w:rPr>
                <w:sz w:val="20"/>
                <w:szCs w:val="20"/>
                <w:highlight w:val="white"/>
              </w:rPr>
            </w:pPr>
          </w:p>
        </w:tc>
      </w:tr>
    </w:tbl>
    <w:p w14:paraId="4807DDFF" w14:textId="77777777" w:rsidR="00B36039" w:rsidRDefault="00B36039">
      <w:pPr>
        <w:tabs>
          <w:tab w:val="left" w:pos="830"/>
          <w:tab w:val="left" w:pos="1240"/>
        </w:tabs>
        <w:spacing w:line="240" w:lineRule="auto"/>
        <w:rPr>
          <w:sz w:val="20"/>
          <w:szCs w:val="20"/>
        </w:rP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6039" w14:paraId="295E5F7B" w14:textId="77777777">
        <w:tc>
          <w:tcPr>
            <w:tcW w:w="9360" w:type="dxa"/>
            <w:shd w:val="clear" w:color="auto" w:fill="auto"/>
            <w:tcMar>
              <w:top w:w="100" w:type="dxa"/>
              <w:left w:w="100" w:type="dxa"/>
              <w:bottom w:w="100" w:type="dxa"/>
              <w:right w:w="100" w:type="dxa"/>
            </w:tcMar>
          </w:tcPr>
          <w:p w14:paraId="70DC6277" w14:textId="77777777" w:rsidR="00B36039" w:rsidRDefault="00000000">
            <w:pPr>
              <w:tabs>
                <w:tab w:val="left" w:pos="830"/>
                <w:tab w:val="left" w:pos="1240"/>
              </w:tabs>
              <w:spacing w:line="240" w:lineRule="auto"/>
              <w:rPr>
                <w:b/>
                <w:sz w:val="20"/>
                <w:szCs w:val="20"/>
                <w:u w:val="single"/>
              </w:rPr>
            </w:pPr>
            <w:r>
              <w:rPr>
                <w:b/>
                <w:sz w:val="20"/>
                <w:szCs w:val="20"/>
                <w:u w:val="single"/>
              </w:rPr>
              <w:t>Plans de leçons additionnels :</w:t>
            </w:r>
            <w:r>
              <w:rPr>
                <w:b/>
                <w:sz w:val="20"/>
                <w:szCs w:val="20"/>
              </w:rPr>
              <w:t xml:space="preserve">                                                                                         </w:t>
            </w:r>
            <w:r>
              <w:rPr>
                <w:b/>
                <w:sz w:val="20"/>
                <w:szCs w:val="20"/>
                <w:u w:val="single"/>
              </w:rPr>
              <w:t>Durées :</w:t>
            </w:r>
          </w:p>
          <w:p w14:paraId="51BA5F79" w14:textId="77777777" w:rsidR="00B36039" w:rsidRDefault="00B36039">
            <w:pPr>
              <w:tabs>
                <w:tab w:val="left" w:pos="830"/>
                <w:tab w:val="left" w:pos="1240"/>
              </w:tabs>
              <w:spacing w:line="240" w:lineRule="auto"/>
              <w:rPr>
                <w:b/>
                <w:sz w:val="20"/>
                <w:szCs w:val="20"/>
                <w:u w:val="single"/>
              </w:rPr>
            </w:pPr>
          </w:p>
          <w:p w14:paraId="75ED82B0" w14:textId="77777777" w:rsidR="00B36039" w:rsidRDefault="00000000">
            <w:pPr>
              <w:tabs>
                <w:tab w:val="left" w:pos="830"/>
                <w:tab w:val="left" w:pos="1240"/>
              </w:tabs>
              <w:spacing w:line="240" w:lineRule="auto"/>
              <w:rPr>
                <w:b/>
                <w:sz w:val="20"/>
                <w:szCs w:val="20"/>
                <w:u w:val="single"/>
              </w:rPr>
            </w:pPr>
            <w:r>
              <w:rPr>
                <w:sz w:val="20"/>
                <w:szCs w:val="20"/>
              </w:rPr>
              <w:t xml:space="preserve">03.09 - Récupération préventive 1 de 3                                                                              180 min                               </w:t>
            </w:r>
          </w:p>
          <w:p w14:paraId="33BBA30F" w14:textId="77777777" w:rsidR="00B36039" w:rsidRDefault="00000000">
            <w:pPr>
              <w:tabs>
                <w:tab w:val="left" w:pos="830"/>
                <w:tab w:val="left" w:pos="1240"/>
              </w:tabs>
              <w:spacing w:line="240" w:lineRule="auto"/>
              <w:rPr>
                <w:sz w:val="20"/>
                <w:szCs w:val="20"/>
              </w:rPr>
            </w:pPr>
            <w:r>
              <w:rPr>
                <w:sz w:val="20"/>
                <w:szCs w:val="20"/>
              </w:rPr>
              <w:t xml:space="preserve">03.16 - </w:t>
            </w:r>
            <w:r>
              <w:rPr>
                <w:sz w:val="20"/>
                <w:szCs w:val="20"/>
                <w:highlight w:val="white"/>
              </w:rPr>
              <w:t>Récupération préventive 2 de 3</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180 min</w:t>
            </w:r>
          </w:p>
          <w:p w14:paraId="406B3983" w14:textId="77777777" w:rsidR="00B36039" w:rsidRDefault="00000000">
            <w:pPr>
              <w:tabs>
                <w:tab w:val="left" w:pos="830"/>
                <w:tab w:val="left" w:pos="1240"/>
              </w:tabs>
              <w:spacing w:line="240" w:lineRule="auto"/>
              <w:rPr>
                <w:sz w:val="20"/>
                <w:szCs w:val="20"/>
              </w:rPr>
            </w:pPr>
            <w:r>
              <w:rPr>
                <w:sz w:val="20"/>
                <w:szCs w:val="20"/>
              </w:rPr>
              <w:t xml:space="preserve">03.17 - </w:t>
            </w:r>
            <w:r>
              <w:rPr>
                <w:sz w:val="20"/>
                <w:szCs w:val="20"/>
                <w:highlight w:val="white"/>
              </w:rPr>
              <w:t xml:space="preserve">Récupération préventive 3 de 3                                                                                </w:t>
            </w:r>
            <w:r>
              <w:rPr>
                <w:sz w:val="20"/>
                <w:szCs w:val="20"/>
              </w:rPr>
              <w:t>45 min</w:t>
            </w:r>
          </w:p>
          <w:p w14:paraId="6C8A1FDE" w14:textId="77777777" w:rsidR="00B36039" w:rsidRDefault="00000000">
            <w:pPr>
              <w:tabs>
                <w:tab w:val="left" w:pos="830"/>
                <w:tab w:val="left" w:pos="1240"/>
              </w:tabs>
              <w:spacing w:line="240" w:lineRule="auto"/>
              <w:rPr>
                <w:sz w:val="20"/>
                <w:szCs w:val="20"/>
              </w:rPr>
            </w:pPr>
            <w:r>
              <w:rPr>
                <w:sz w:val="20"/>
                <w:szCs w:val="20"/>
              </w:rPr>
              <w:t xml:space="preserve">03.18 - </w:t>
            </w:r>
            <w:r>
              <w:rPr>
                <w:sz w:val="20"/>
                <w:szCs w:val="20"/>
                <w:highlight w:val="white"/>
              </w:rPr>
              <w:t xml:space="preserve">Évaluation aux fins de la sanction                                                                           </w:t>
            </w:r>
            <w:r>
              <w:rPr>
                <w:sz w:val="20"/>
                <w:szCs w:val="20"/>
              </w:rPr>
              <w:t>120 min</w:t>
            </w:r>
          </w:p>
          <w:p w14:paraId="09F57A38" w14:textId="77777777" w:rsidR="00B36039" w:rsidRDefault="00000000">
            <w:pPr>
              <w:tabs>
                <w:tab w:val="left" w:pos="830"/>
                <w:tab w:val="left" w:pos="1240"/>
              </w:tabs>
              <w:spacing w:line="240" w:lineRule="auto"/>
              <w:rPr>
                <w:sz w:val="20"/>
                <w:szCs w:val="20"/>
              </w:rPr>
            </w:pPr>
            <w:r>
              <w:rPr>
                <w:sz w:val="20"/>
                <w:szCs w:val="20"/>
              </w:rPr>
              <w:t xml:space="preserve">03.20 - </w:t>
            </w:r>
            <w:r>
              <w:rPr>
                <w:sz w:val="20"/>
                <w:szCs w:val="20"/>
                <w:highlight w:val="white"/>
              </w:rPr>
              <w:t xml:space="preserve">Reprise de l’évaluation de la compétence (incluant une 2e </w:t>
            </w:r>
            <w:proofErr w:type="gramStart"/>
            <w:r>
              <w:rPr>
                <w:sz w:val="20"/>
                <w:szCs w:val="20"/>
                <w:highlight w:val="white"/>
              </w:rPr>
              <w:t xml:space="preserve">récupération)   </w:t>
            </w:r>
            <w:proofErr w:type="gramEnd"/>
            <w:r>
              <w:rPr>
                <w:sz w:val="20"/>
                <w:szCs w:val="20"/>
                <w:highlight w:val="white"/>
              </w:rPr>
              <w:t xml:space="preserve">          </w:t>
            </w:r>
            <w:r>
              <w:rPr>
                <w:sz w:val="20"/>
                <w:szCs w:val="20"/>
              </w:rPr>
              <w:t>180 min</w:t>
            </w:r>
            <w:r>
              <w:rPr>
                <w:sz w:val="20"/>
                <w:szCs w:val="20"/>
                <w:highlight w:val="white"/>
              </w:rPr>
              <w:t xml:space="preserve">      </w:t>
            </w:r>
            <w:r>
              <w:rPr>
                <w:rFonts w:ascii="Roboto" w:eastAsia="Roboto" w:hAnsi="Roboto" w:cs="Roboto"/>
                <w:sz w:val="20"/>
                <w:szCs w:val="20"/>
                <w:highlight w:val="white"/>
              </w:rPr>
              <w:t xml:space="preserve">                                                  </w:t>
            </w:r>
          </w:p>
        </w:tc>
      </w:tr>
    </w:tbl>
    <w:p w14:paraId="2481C0CF" w14:textId="77777777" w:rsidR="00B36039" w:rsidRDefault="00B36039">
      <w:pPr>
        <w:tabs>
          <w:tab w:val="left" w:pos="830"/>
          <w:tab w:val="left" w:pos="1240"/>
        </w:tabs>
        <w:spacing w:line="240" w:lineRule="auto"/>
        <w:rPr>
          <w:sz w:val="20"/>
          <w:szCs w:val="20"/>
        </w:rPr>
      </w:pPr>
    </w:p>
    <w:p w14:paraId="20CE97D9" w14:textId="77777777" w:rsidR="00B36039" w:rsidRDefault="00000000">
      <w:pPr>
        <w:ind w:right="-134"/>
        <w:rPr>
          <w:b/>
          <w:sz w:val="20"/>
          <w:szCs w:val="20"/>
        </w:rPr>
      </w:pPr>
      <w:r>
        <w:rPr>
          <w:b/>
        </w:rPr>
        <w:t>Nombre d’heures total de la compétence : 45 heures</w:t>
      </w:r>
    </w:p>
    <w:p w14:paraId="30A420B9" w14:textId="77777777" w:rsidR="00B36039" w:rsidRDefault="00000000">
      <w:pPr>
        <w:widowControl w:val="0"/>
        <w:spacing w:line="240" w:lineRule="auto"/>
        <w:rPr>
          <w:sz w:val="20"/>
          <w:szCs w:val="20"/>
        </w:rPr>
      </w:pPr>
      <w:r>
        <w:rPr>
          <w:sz w:val="20"/>
          <w:szCs w:val="20"/>
        </w:rPr>
        <w:t>Vous pourrez mettre ces apprentissages en application durant les différentes compétences pratiques.</w:t>
      </w:r>
    </w:p>
    <w:p w14:paraId="23881839" w14:textId="77777777" w:rsidR="00B36039" w:rsidRDefault="00B36039">
      <w:pPr>
        <w:widowControl w:val="0"/>
        <w:spacing w:line="240" w:lineRule="auto"/>
        <w:rPr>
          <w:b/>
          <w:sz w:val="24"/>
          <w:szCs w:val="24"/>
        </w:rPr>
      </w:pPr>
    </w:p>
    <w:p w14:paraId="37161355" w14:textId="77777777" w:rsidR="00B36039" w:rsidRDefault="00B36039">
      <w:pPr>
        <w:widowControl w:val="0"/>
        <w:spacing w:line="240" w:lineRule="auto"/>
        <w:rPr>
          <w:b/>
          <w:sz w:val="24"/>
          <w:szCs w:val="24"/>
        </w:rPr>
      </w:pPr>
    </w:p>
    <w:p w14:paraId="64F06870" w14:textId="77777777" w:rsidR="00B36039" w:rsidRDefault="00B36039">
      <w:pPr>
        <w:widowControl w:val="0"/>
        <w:spacing w:line="240" w:lineRule="auto"/>
        <w:rPr>
          <w:b/>
          <w:sz w:val="24"/>
          <w:szCs w:val="24"/>
        </w:rPr>
      </w:pPr>
    </w:p>
    <w:p w14:paraId="75E3723E" w14:textId="77777777" w:rsidR="00B36039" w:rsidRDefault="00B36039">
      <w:pPr>
        <w:widowControl w:val="0"/>
        <w:spacing w:line="240" w:lineRule="auto"/>
        <w:rPr>
          <w:b/>
          <w:sz w:val="24"/>
          <w:szCs w:val="24"/>
        </w:rPr>
      </w:pPr>
    </w:p>
    <w:p w14:paraId="31A2A165" w14:textId="77777777" w:rsidR="00B36039" w:rsidRDefault="00B36039">
      <w:pPr>
        <w:widowControl w:val="0"/>
        <w:spacing w:line="240" w:lineRule="auto"/>
        <w:rPr>
          <w:b/>
          <w:sz w:val="24"/>
          <w:szCs w:val="24"/>
        </w:rPr>
      </w:pPr>
    </w:p>
    <w:p w14:paraId="471676AF" w14:textId="77777777" w:rsidR="00B36039" w:rsidRDefault="00B36039">
      <w:pPr>
        <w:widowControl w:val="0"/>
        <w:spacing w:line="240" w:lineRule="auto"/>
        <w:rPr>
          <w:b/>
          <w:sz w:val="24"/>
          <w:szCs w:val="24"/>
        </w:rPr>
      </w:pPr>
    </w:p>
    <w:p w14:paraId="43D3ECFE" w14:textId="77777777" w:rsidR="00B36039" w:rsidRDefault="00B36039">
      <w:pPr>
        <w:widowControl w:val="0"/>
        <w:spacing w:line="240" w:lineRule="auto"/>
        <w:rPr>
          <w:b/>
          <w:sz w:val="24"/>
          <w:szCs w:val="24"/>
        </w:rPr>
      </w:pPr>
    </w:p>
    <w:p w14:paraId="3437A8D0" w14:textId="77777777" w:rsidR="00B36039" w:rsidRDefault="00B36039">
      <w:pPr>
        <w:widowControl w:val="0"/>
        <w:spacing w:line="240" w:lineRule="auto"/>
        <w:rPr>
          <w:b/>
          <w:sz w:val="24"/>
          <w:szCs w:val="24"/>
        </w:rPr>
      </w:pPr>
    </w:p>
    <w:p w14:paraId="5653F38D" w14:textId="77777777" w:rsidR="00B36039" w:rsidRDefault="00B36039">
      <w:pPr>
        <w:widowControl w:val="0"/>
        <w:spacing w:line="240" w:lineRule="auto"/>
        <w:rPr>
          <w:b/>
          <w:sz w:val="24"/>
          <w:szCs w:val="24"/>
        </w:rPr>
      </w:pPr>
    </w:p>
    <w:p w14:paraId="6DB346B4" w14:textId="77777777" w:rsidR="00B36039" w:rsidRDefault="00B36039">
      <w:pPr>
        <w:widowControl w:val="0"/>
        <w:spacing w:line="240" w:lineRule="auto"/>
        <w:rPr>
          <w:b/>
          <w:sz w:val="24"/>
          <w:szCs w:val="24"/>
        </w:rPr>
      </w:pPr>
    </w:p>
    <w:p w14:paraId="11AC6978" w14:textId="77777777" w:rsidR="00B36039" w:rsidRDefault="00B36039">
      <w:pPr>
        <w:widowControl w:val="0"/>
        <w:spacing w:line="240" w:lineRule="auto"/>
        <w:rPr>
          <w:b/>
          <w:sz w:val="24"/>
          <w:szCs w:val="24"/>
        </w:rPr>
      </w:pPr>
    </w:p>
    <w:p w14:paraId="1E56E0A9" w14:textId="77777777" w:rsidR="00B36039" w:rsidRDefault="00B36039">
      <w:pPr>
        <w:widowControl w:val="0"/>
        <w:spacing w:line="240" w:lineRule="auto"/>
        <w:rPr>
          <w:b/>
          <w:sz w:val="24"/>
          <w:szCs w:val="24"/>
        </w:rPr>
      </w:pPr>
    </w:p>
    <w:p w14:paraId="05F5727D" w14:textId="77777777" w:rsidR="00B36039" w:rsidRDefault="00B36039">
      <w:pPr>
        <w:widowControl w:val="0"/>
        <w:spacing w:line="240" w:lineRule="auto"/>
        <w:rPr>
          <w:b/>
          <w:sz w:val="24"/>
          <w:szCs w:val="24"/>
        </w:rPr>
      </w:pPr>
    </w:p>
    <w:p w14:paraId="3435D6A4" w14:textId="77777777" w:rsidR="00B36039" w:rsidRDefault="00B36039">
      <w:pPr>
        <w:widowControl w:val="0"/>
        <w:spacing w:line="240" w:lineRule="auto"/>
        <w:rPr>
          <w:b/>
          <w:sz w:val="24"/>
          <w:szCs w:val="24"/>
        </w:rPr>
      </w:pPr>
    </w:p>
    <w:p w14:paraId="10781205" w14:textId="77777777" w:rsidR="00B36039" w:rsidRDefault="00B36039">
      <w:pPr>
        <w:widowControl w:val="0"/>
        <w:spacing w:line="240" w:lineRule="auto"/>
        <w:rPr>
          <w:b/>
          <w:sz w:val="24"/>
          <w:szCs w:val="24"/>
        </w:rPr>
      </w:pPr>
    </w:p>
    <w:p w14:paraId="69580562" w14:textId="77777777" w:rsidR="00B36039" w:rsidRDefault="00B36039">
      <w:pPr>
        <w:widowControl w:val="0"/>
        <w:spacing w:line="240" w:lineRule="auto"/>
        <w:rPr>
          <w:b/>
          <w:sz w:val="24"/>
          <w:szCs w:val="24"/>
        </w:rPr>
      </w:pPr>
    </w:p>
    <w:p w14:paraId="70D369F3" w14:textId="77777777" w:rsidR="00B36039" w:rsidRDefault="00B36039">
      <w:pPr>
        <w:widowControl w:val="0"/>
        <w:spacing w:line="240" w:lineRule="auto"/>
        <w:rPr>
          <w:b/>
          <w:sz w:val="24"/>
          <w:szCs w:val="24"/>
        </w:rPr>
      </w:pPr>
    </w:p>
    <w:p w14:paraId="799477F3" w14:textId="77777777" w:rsidR="00B36039" w:rsidRDefault="00B36039">
      <w:pPr>
        <w:widowControl w:val="0"/>
        <w:spacing w:line="240" w:lineRule="auto"/>
        <w:rPr>
          <w:b/>
          <w:sz w:val="24"/>
          <w:szCs w:val="24"/>
        </w:rPr>
      </w:pPr>
    </w:p>
    <w:p w14:paraId="4FCA9C0A" w14:textId="77777777" w:rsidR="00B36039" w:rsidRDefault="00B36039">
      <w:pPr>
        <w:widowControl w:val="0"/>
        <w:spacing w:line="240" w:lineRule="auto"/>
        <w:rPr>
          <w:b/>
          <w:sz w:val="24"/>
          <w:szCs w:val="24"/>
        </w:rPr>
      </w:pPr>
    </w:p>
    <w:p w14:paraId="2AD101BA" w14:textId="77777777" w:rsidR="00B36039" w:rsidRDefault="00000000">
      <w:pPr>
        <w:spacing w:line="240" w:lineRule="auto"/>
      </w:pPr>
      <w:r>
        <w:br w:type="page"/>
      </w:r>
    </w:p>
    <w:p w14:paraId="2F3C0B19" w14:textId="77777777" w:rsidR="00B36039" w:rsidRDefault="00000000">
      <w:pPr>
        <w:spacing w:line="240" w:lineRule="auto"/>
      </w:pPr>
      <w:r>
        <w:lastRenderedPageBreak/>
        <w:t>Une fois cette compétence terminée, vous devriez être en mesure de résoudre des problèmes d’application des diverses réglementations qui régissent le monde du camionnage.</w:t>
      </w:r>
    </w:p>
    <w:p w14:paraId="2D827F59" w14:textId="77777777" w:rsidR="00B36039" w:rsidRDefault="00B36039">
      <w:pPr>
        <w:spacing w:line="240" w:lineRule="auto"/>
        <w:rPr>
          <w:sz w:val="16"/>
          <w:szCs w:val="16"/>
        </w:rPr>
      </w:pPr>
    </w:p>
    <w:p w14:paraId="025C34D4" w14:textId="77777777" w:rsidR="00B36039" w:rsidRDefault="00B36039">
      <w:pPr>
        <w:spacing w:line="240" w:lineRule="auto"/>
        <w:rPr>
          <w:sz w:val="16"/>
          <w:szCs w:val="16"/>
        </w:rPr>
      </w:pPr>
    </w:p>
    <w:p w14:paraId="26636509" w14:textId="77777777" w:rsidR="00B36039" w:rsidRDefault="00000000">
      <w:pPr>
        <w:spacing w:line="240" w:lineRule="auto"/>
        <w:rPr>
          <w:b/>
        </w:rPr>
      </w:pPr>
      <w:r>
        <w:rPr>
          <w:b/>
        </w:rPr>
        <w:t>Exemple</w:t>
      </w:r>
    </w:p>
    <w:p w14:paraId="4E27D0B4" w14:textId="77777777" w:rsidR="00B36039" w:rsidRDefault="00B36039">
      <w:pPr>
        <w:spacing w:line="240" w:lineRule="auto"/>
      </w:pPr>
    </w:p>
    <w:p w14:paraId="687E7057" w14:textId="77777777" w:rsidR="00B36039" w:rsidRDefault="00000000">
      <w:pPr>
        <w:spacing w:line="240" w:lineRule="auto"/>
      </w:pPr>
      <w:r>
        <w:t xml:space="preserve">Faire des recherches dans les différents </w:t>
      </w:r>
      <w:proofErr w:type="gramStart"/>
      <w:r>
        <w:t>guides?</w:t>
      </w:r>
      <w:proofErr w:type="gramEnd"/>
    </w:p>
    <w:p w14:paraId="55A8A979" w14:textId="77777777" w:rsidR="00B36039" w:rsidRDefault="00B36039">
      <w:pPr>
        <w:spacing w:line="240" w:lineRule="auto"/>
        <w:rPr>
          <w:sz w:val="24"/>
          <w:szCs w:val="24"/>
        </w:rPr>
      </w:pPr>
    </w:p>
    <w:p w14:paraId="427A6810" w14:textId="77777777" w:rsidR="00B36039" w:rsidRDefault="00B36039">
      <w:pPr>
        <w:spacing w:line="240" w:lineRule="auto"/>
        <w:rPr>
          <w:sz w:val="24"/>
          <w:szCs w:val="24"/>
        </w:rPr>
      </w:pPr>
    </w:p>
    <w:p w14:paraId="6CF7173C" w14:textId="77777777" w:rsidR="00B36039" w:rsidRDefault="00000000">
      <w:pPr>
        <w:spacing w:line="240" w:lineRule="auto"/>
        <w:rPr>
          <w:sz w:val="24"/>
          <w:szCs w:val="24"/>
        </w:rPr>
      </w:pPr>
      <w:r>
        <w:rPr>
          <w:noProof/>
          <w:sz w:val="24"/>
          <w:szCs w:val="24"/>
        </w:rPr>
        <w:drawing>
          <wp:inline distT="0" distB="0" distL="0" distR="0" wp14:anchorId="265DA2CD" wp14:editId="713B6437">
            <wp:extent cx="5943600" cy="1092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092200"/>
                    </a:xfrm>
                    <a:prstGeom prst="rect">
                      <a:avLst/>
                    </a:prstGeom>
                    <a:ln/>
                  </pic:spPr>
                </pic:pic>
              </a:graphicData>
            </a:graphic>
          </wp:inline>
        </w:drawing>
      </w:r>
    </w:p>
    <w:p w14:paraId="5E434870" w14:textId="77777777" w:rsidR="00B36039" w:rsidRDefault="00000000">
      <w:pPr>
        <w:spacing w:line="240" w:lineRule="auto"/>
        <w:rPr>
          <w:sz w:val="24"/>
          <w:szCs w:val="24"/>
        </w:rPr>
      </w:pPr>
      <w:r>
        <w:rPr>
          <w:noProof/>
        </w:rPr>
        <w:drawing>
          <wp:anchor distT="0" distB="0" distL="114300" distR="114300" simplePos="0" relativeHeight="251658240" behindDoc="0" locked="0" layoutInCell="1" hidden="0" allowOverlap="1" wp14:anchorId="0E8098B4" wp14:editId="766EFBA4">
            <wp:simplePos x="0" y="0"/>
            <wp:positionH relativeFrom="column">
              <wp:posOffset>-85724</wp:posOffset>
            </wp:positionH>
            <wp:positionV relativeFrom="paragraph">
              <wp:posOffset>180975</wp:posOffset>
            </wp:positionV>
            <wp:extent cx="5848350" cy="2528888"/>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848350" cy="2528888"/>
                    </a:xfrm>
                    <a:prstGeom prst="rect">
                      <a:avLst/>
                    </a:prstGeom>
                    <a:ln/>
                  </pic:spPr>
                </pic:pic>
              </a:graphicData>
            </a:graphic>
          </wp:anchor>
        </w:drawing>
      </w:r>
    </w:p>
    <w:p w14:paraId="563EE367" w14:textId="77777777" w:rsidR="00B36039" w:rsidRDefault="00B36039">
      <w:pPr>
        <w:spacing w:line="240" w:lineRule="auto"/>
        <w:rPr>
          <w:sz w:val="24"/>
          <w:szCs w:val="24"/>
        </w:rPr>
      </w:pPr>
    </w:p>
    <w:p w14:paraId="45A6C3C7" w14:textId="77777777" w:rsidR="00B36039" w:rsidRDefault="00B36039">
      <w:pPr>
        <w:spacing w:line="240" w:lineRule="auto"/>
        <w:rPr>
          <w:sz w:val="24"/>
          <w:szCs w:val="24"/>
        </w:rPr>
      </w:pPr>
    </w:p>
    <w:p w14:paraId="29B18F92" w14:textId="77777777" w:rsidR="00B36039" w:rsidRDefault="00B36039">
      <w:pPr>
        <w:spacing w:line="240" w:lineRule="auto"/>
        <w:rPr>
          <w:sz w:val="24"/>
          <w:szCs w:val="24"/>
        </w:rPr>
      </w:pPr>
    </w:p>
    <w:p w14:paraId="1BDDAB8F" w14:textId="77777777" w:rsidR="00B36039" w:rsidRDefault="00B36039">
      <w:pPr>
        <w:spacing w:line="240" w:lineRule="auto"/>
        <w:rPr>
          <w:sz w:val="24"/>
          <w:szCs w:val="24"/>
        </w:rPr>
      </w:pPr>
    </w:p>
    <w:p w14:paraId="220B466C" w14:textId="77777777" w:rsidR="00B36039" w:rsidRDefault="00B36039">
      <w:pPr>
        <w:spacing w:line="240" w:lineRule="auto"/>
        <w:rPr>
          <w:sz w:val="24"/>
          <w:szCs w:val="24"/>
        </w:rPr>
      </w:pPr>
    </w:p>
    <w:p w14:paraId="25995CED" w14:textId="77777777" w:rsidR="00B36039" w:rsidRDefault="00B36039">
      <w:pPr>
        <w:spacing w:line="240" w:lineRule="auto"/>
        <w:rPr>
          <w:sz w:val="24"/>
          <w:szCs w:val="24"/>
        </w:rPr>
      </w:pPr>
    </w:p>
    <w:p w14:paraId="078EB2B6" w14:textId="77777777" w:rsidR="00B36039" w:rsidRDefault="00000000">
      <w:pPr>
        <w:spacing w:line="240" w:lineRule="auto"/>
        <w:rPr>
          <w:sz w:val="24"/>
          <w:szCs w:val="24"/>
        </w:rPr>
      </w:pPr>
      <w:r>
        <w:rPr>
          <w:sz w:val="24"/>
          <w:szCs w:val="24"/>
        </w:rPr>
        <w:t xml:space="preserve">Sauriez-vous quelles plaques apposer sur votre véhicule si vous preniez possession de ce </w:t>
      </w:r>
      <w:proofErr w:type="gramStart"/>
      <w:r>
        <w:rPr>
          <w:sz w:val="24"/>
          <w:szCs w:val="24"/>
        </w:rPr>
        <w:t>chargement?</w:t>
      </w:r>
      <w:proofErr w:type="gramEnd"/>
    </w:p>
    <w:p w14:paraId="086AB5F4" w14:textId="77777777" w:rsidR="00B36039" w:rsidRDefault="00B36039">
      <w:pPr>
        <w:spacing w:line="240" w:lineRule="auto"/>
        <w:rPr>
          <w:sz w:val="24"/>
          <w:szCs w:val="24"/>
        </w:rPr>
      </w:pPr>
    </w:p>
    <w:p w14:paraId="00D31036" w14:textId="77777777" w:rsidR="00B36039" w:rsidRDefault="00B36039">
      <w:pPr>
        <w:spacing w:line="240" w:lineRule="auto"/>
        <w:rPr>
          <w:sz w:val="24"/>
          <w:szCs w:val="24"/>
        </w:rPr>
      </w:pPr>
    </w:p>
    <w:p w14:paraId="3C218E6E" w14:textId="77777777" w:rsidR="00B36039" w:rsidRDefault="00000000">
      <w:pPr>
        <w:jc w:val="both"/>
      </w:pPr>
      <w:r>
        <w:rPr>
          <w:noProof/>
        </w:rPr>
        <w:drawing>
          <wp:inline distT="114300" distB="114300" distL="114300" distR="114300" wp14:anchorId="1AB8C302" wp14:editId="3D1DE417">
            <wp:extent cx="5929313" cy="1104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929313" cy="1104900"/>
                    </a:xfrm>
                    <a:prstGeom prst="rect">
                      <a:avLst/>
                    </a:prstGeom>
                    <a:ln/>
                  </pic:spPr>
                </pic:pic>
              </a:graphicData>
            </a:graphic>
          </wp:inline>
        </w:drawing>
      </w:r>
    </w:p>
    <w:p w14:paraId="6E61EF3F" w14:textId="77777777" w:rsidR="00B36039" w:rsidRDefault="00B36039">
      <w:pPr>
        <w:jc w:val="both"/>
      </w:pPr>
    </w:p>
    <w:p w14:paraId="3E242EA9" w14:textId="77777777" w:rsidR="00B36039" w:rsidRDefault="00B36039">
      <w:pPr>
        <w:jc w:val="both"/>
      </w:pPr>
    </w:p>
    <w:p w14:paraId="0D1EDD18" w14:textId="77777777" w:rsidR="00B36039" w:rsidRDefault="00B36039">
      <w:pPr>
        <w:widowControl w:val="0"/>
        <w:spacing w:line="240" w:lineRule="auto"/>
        <w:jc w:val="center"/>
        <w:rPr>
          <w:b/>
          <w:sz w:val="24"/>
          <w:szCs w:val="24"/>
        </w:rPr>
      </w:pPr>
    </w:p>
    <w:p w14:paraId="74149112" w14:textId="77777777" w:rsidR="00B36039" w:rsidRDefault="00000000">
      <w:pPr>
        <w:tabs>
          <w:tab w:val="left" w:pos="830"/>
          <w:tab w:val="left" w:pos="1240"/>
        </w:tabs>
        <w:spacing w:line="240" w:lineRule="auto"/>
        <w:jc w:val="center"/>
        <w:rPr>
          <w:b/>
          <w:sz w:val="24"/>
          <w:szCs w:val="24"/>
        </w:rPr>
      </w:pPr>
      <w:r>
        <w:br w:type="page"/>
      </w:r>
    </w:p>
    <w:p w14:paraId="540E57F3" w14:textId="77777777" w:rsidR="00B36039" w:rsidRDefault="00000000">
      <w:pPr>
        <w:tabs>
          <w:tab w:val="left" w:pos="830"/>
          <w:tab w:val="left" w:pos="1240"/>
        </w:tabs>
        <w:spacing w:line="240" w:lineRule="auto"/>
        <w:jc w:val="center"/>
        <w:rPr>
          <w:b/>
          <w:sz w:val="24"/>
          <w:szCs w:val="24"/>
        </w:rPr>
      </w:pPr>
      <w:r>
        <w:rPr>
          <w:b/>
          <w:sz w:val="24"/>
          <w:szCs w:val="24"/>
        </w:rPr>
        <w:lastRenderedPageBreak/>
        <w:t>2. Comment s’exerce l’application des lois et règlements provinciaux, fédéraux et internationaux</w:t>
      </w:r>
    </w:p>
    <w:p w14:paraId="4550DB38" w14:textId="77777777" w:rsidR="00B36039" w:rsidRDefault="00B36039">
      <w:pPr>
        <w:widowControl w:val="0"/>
        <w:spacing w:line="240" w:lineRule="auto"/>
        <w:jc w:val="center"/>
      </w:pPr>
    </w:p>
    <w:tbl>
      <w:tblPr>
        <w:tblStyle w:val="a4"/>
        <w:tblW w:w="10245"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45"/>
      </w:tblGrid>
      <w:tr w:rsidR="00B36039" w14:paraId="1E215F1E" w14:textId="77777777">
        <w:trPr>
          <w:trHeight w:val="420"/>
        </w:trPr>
        <w:tc>
          <w:tcPr>
            <w:tcW w:w="10245" w:type="dxa"/>
            <w:tcBorders>
              <w:top w:val="single" w:sz="8" w:space="0" w:color="FFFFFF"/>
              <w:left w:val="single" w:sz="8" w:space="0" w:color="FFFFFF"/>
              <w:bottom w:val="single" w:sz="8" w:space="0" w:color="FFFFFF"/>
              <w:right w:val="single" w:sz="8" w:space="0" w:color="FFFFFF"/>
            </w:tcBorders>
          </w:tcPr>
          <w:p w14:paraId="49F6DA4C" w14:textId="77777777" w:rsidR="00B36039" w:rsidRDefault="00000000">
            <w:pPr>
              <w:widowControl w:val="0"/>
              <w:pBdr>
                <w:top w:val="nil"/>
                <w:left w:val="nil"/>
                <w:bottom w:val="nil"/>
                <w:right w:val="nil"/>
                <w:between w:val="nil"/>
              </w:pBdr>
              <w:spacing w:line="240" w:lineRule="auto"/>
              <w:ind w:right="-3319"/>
            </w:pPr>
            <w:r>
              <w:rPr>
                <w:noProof/>
              </w:rPr>
              <w:drawing>
                <wp:anchor distT="0" distB="0" distL="0" distR="0" simplePos="0" relativeHeight="251659264" behindDoc="0" locked="0" layoutInCell="1" hidden="0" allowOverlap="1" wp14:anchorId="3EC42152" wp14:editId="053F0DE6">
                  <wp:simplePos x="0" y="0"/>
                  <wp:positionH relativeFrom="column">
                    <wp:posOffset>1604963</wp:posOffset>
                  </wp:positionH>
                  <wp:positionV relativeFrom="paragraph">
                    <wp:posOffset>47625</wp:posOffset>
                  </wp:positionV>
                  <wp:extent cx="2886075" cy="466725"/>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886075" cy="466725"/>
                          </a:xfrm>
                          <a:prstGeom prst="rect">
                            <a:avLst/>
                          </a:prstGeom>
                          <a:ln/>
                        </pic:spPr>
                      </pic:pic>
                    </a:graphicData>
                  </a:graphic>
                </wp:anchor>
              </w:drawing>
            </w:r>
          </w:p>
        </w:tc>
      </w:tr>
      <w:tr w:rsidR="00B36039" w14:paraId="2A3EF80D" w14:textId="77777777">
        <w:trPr>
          <w:trHeight w:val="420"/>
        </w:trPr>
        <w:tc>
          <w:tcPr>
            <w:tcW w:w="10245" w:type="dxa"/>
            <w:vMerge w:val="restart"/>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14ABCA5" w14:textId="77777777" w:rsidR="00B36039" w:rsidRDefault="00000000">
            <w:pPr>
              <w:widowControl w:val="0"/>
              <w:pBdr>
                <w:top w:val="nil"/>
                <w:left w:val="nil"/>
                <w:bottom w:val="nil"/>
                <w:right w:val="nil"/>
                <w:between w:val="nil"/>
              </w:pBdr>
              <w:spacing w:line="240" w:lineRule="auto"/>
              <w:jc w:val="both"/>
            </w:pPr>
            <w:r>
              <w:t>Le réseau routier canadien comporte près de 4 500 000 kilomètres de routes pavées. Le Québec en comprend près de 14 %, soit environ 850 000 kilomètres.</w:t>
            </w:r>
          </w:p>
          <w:p w14:paraId="2B33C901" w14:textId="77777777" w:rsidR="00B36039" w:rsidRDefault="00000000">
            <w:pPr>
              <w:widowControl w:val="0"/>
              <w:pBdr>
                <w:top w:val="nil"/>
                <w:left w:val="nil"/>
                <w:bottom w:val="nil"/>
                <w:right w:val="nil"/>
                <w:between w:val="nil"/>
              </w:pBdr>
              <w:spacing w:line="240" w:lineRule="auto"/>
              <w:jc w:val="both"/>
            </w:pPr>
            <w:r>
              <w:t xml:space="preserve"> </w:t>
            </w:r>
          </w:p>
          <w:p w14:paraId="7CB2F4A4" w14:textId="77777777" w:rsidR="00B36039" w:rsidRDefault="00000000">
            <w:pPr>
              <w:widowControl w:val="0"/>
              <w:pBdr>
                <w:top w:val="nil"/>
                <w:left w:val="nil"/>
                <w:bottom w:val="nil"/>
                <w:right w:val="nil"/>
                <w:between w:val="nil"/>
              </w:pBdr>
              <w:spacing w:line="240" w:lineRule="auto"/>
              <w:jc w:val="both"/>
            </w:pPr>
            <w:r>
              <w:t>Au Canada, les lois et règlements applicables à l’utilisation des véhicules sur les chemins publics sont de compétence provinciale. Cela veut dire que les lois et règlements peuvent différer pour chacune des provinces.</w:t>
            </w:r>
          </w:p>
          <w:p w14:paraId="786035A4" w14:textId="77777777" w:rsidR="00B36039" w:rsidRDefault="00000000">
            <w:pPr>
              <w:widowControl w:val="0"/>
              <w:pBdr>
                <w:top w:val="nil"/>
                <w:left w:val="nil"/>
                <w:bottom w:val="nil"/>
                <w:right w:val="nil"/>
                <w:between w:val="nil"/>
              </w:pBdr>
              <w:spacing w:line="240" w:lineRule="auto"/>
              <w:jc w:val="both"/>
            </w:pPr>
            <w:r>
              <w:t xml:space="preserve"> </w:t>
            </w:r>
          </w:p>
          <w:p w14:paraId="1DF6D921" w14:textId="77777777" w:rsidR="00B36039" w:rsidRDefault="00000000">
            <w:pPr>
              <w:widowControl w:val="0"/>
              <w:pBdr>
                <w:top w:val="nil"/>
                <w:left w:val="nil"/>
                <w:bottom w:val="nil"/>
                <w:right w:val="nil"/>
                <w:between w:val="nil"/>
              </w:pBdr>
              <w:spacing w:line="240" w:lineRule="auto"/>
              <w:jc w:val="both"/>
            </w:pPr>
            <w:r>
              <w:t xml:space="preserve">Les provinces canadiennes se sont entendues afin d’harmoniser certains règlements fondamentaux </w:t>
            </w:r>
            <w:r>
              <w:rPr>
                <w:sz w:val="24"/>
                <w:szCs w:val="24"/>
              </w:rPr>
              <w:t>[1]</w:t>
            </w:r>
            <w:r>
              <w:t>, les voici :</w:t>
            </w:r>
          </w:p>
          <w:p w14:paraId="21F486E7" w14:textId="77777777" w:rsidR="00B36039" w:rsidRDefault="00000000">
            <w:pPr>
              <w:widowControl w:val="0"/>
              <w:pBdr>
                <w:top w:val="nil"/>
                <w:left w:val="nil"/>
                <w:bottom w:val="nil"/>
                <w:right w:val="nil"/>
                <w:between w:val="nil"/>
              </w:pBdr>
              <w:spacing w:line="240" w:lineRule="auto"/>
              <w:jc w:val="both"/>
            </w:pPr>
            <w:r>
              <w:t xml:space="preserve"> </w:t>
            </w:r>
          </w:p>
          <w:p w14:paraId="3CE8236F" w14:textId="77777777" w:rsidR="00B36039" w:rsidRDefault="00000000">
            <w:pPr>
              <w:widowControl w:val="0"/>
              <w:numPr>
                <w:ilvl w:val="0"/>
                <w:numId w:val="2"/>
              </w:numPr>
              <w:pBdr>
                <w:top w:val="nil"/>
                <w:left w:val="nil"/>
                <w:bottom w:val="nil"/>
                <w:right w:val="nil"/>
                <w:between w:val="nil"/>
              </w:pBdr>
              <w:spacing w:line="240" w:lineRule="auto"/>
              <w:jc w:val="both"/>
              <w:rPr>
                <w:i/>
              </w:rPr>
            </w:pPr>
            <w:r>
              <w:rPr>
                <w:i/>
              </w:rPr>
              <w:t>Heures de conduite et de repos (HCR</w:t>
            </w:r>
            <w:proofErr w:type="gramStart"/>
            <w:r>
              <w:rPr>
                <w:i/>
              </w:rPr>
              <w:t>);</w:t>
            </w:r>
            <w:proofErr w:type="gramEnd"/>
          </w:p>
          <w:p w14:paraId="30A43929" w14:textId="77777777" w:rsidR="00B36039" w:rsidRDefault="00000000">
            <w:pPr>
              <w:widowControl w:val="0"/>
              <w:numPr>
                <w:ilvl w:val="0"/>
                <w:numId w:val="2"/>
              </w:numPr>
              <w:pBdr>
                <w:top w:val="nil"/>
                <w:left w:val="nil"/>
                <w:bottom w:val="nil"/>
                <w:right w:val="nil"/>
                <w:between w:val="nil"/>
              </w:pBdr>
              <w:spacing w:line="240" w:lineRule="auto"/>
              <w:jc w:val="both"/>
              <w:rPr>
                <w:i/>
              </w:rPr>
            </w:pPr>
            <w:r>
              <w:rPr>
                <w:i/>
              </w:rPr>
              <w:t>Ronde de sécurité (RDS</w:t>
            </w:r>
            <w:proofErr w:type="gramStart"/>
            <w:r>
              <w:rPr>
                <w:i/>
              </w:rPr>
              <w:t>);</w:t>
            </w:r>
            <w:proofErr w:type="gramEnd"/>
          </w:p>
          <w:p w14:paraId="27319996" w14:textId="77777777" w:rsidR="00B36039" w:rsidRDefault="00000000">
            <w:pPr>
              <w:widowControl w:val="0"/>
              <w:numPr>
                <w:ilvl w:val="0"/>
                <w:numId w:val="2"/>
              </w:numPr>
              <w:pBdr>
                <w:top w:val="nil"/>
                <w:left w:val="nil"/>
                <w:bottom w:val="nil"/>
                <w:right w:val="nil"/>
                <w:between w:val="nil"/>
              </w:pBdr>
              <w:spacing w:line="240" w:lineRule="auto"/>
              <w:jc w:val="both"/>
              <w:rPr>
                <w:i/>
              </w:rPr>
            </w:pPr>
            <w:r>
              <w:rPr>
                <w:i/>
              </w:rPr>
              <w:t xml:space="preserve">Normes </w:t>
            </w:r>
            <w:proofErr w:type="gramStart"/>
            <w:r>
              <w:rPr>
                <w:i/>
              </w:rPr>
              <w:t>d’arrimage;</w:t>
            </w:r>
            <w:proofErr w:type="gramEnd"/>
          </w:p>
          <w:p w14:paraId="34DDD21B" w14:textId="77777777" w:rsidR="00B36039" w:rsidRDefault="00000000">
            <w:pPr>
              <w:widowControl w:val="0"/>
              <w:numPr>
                <w:ilvl w:val="0"/>
                <w:numId w:val="2"/>
              </w:numPr>
              <w:pBdr>
                <w:top w:val="nil"/>
                <w:left w:val="nil"/>
                <w:bottom w:val="nil"/>
                <w:right w:val="nil"/>
                <w:between w:val="nil"/>
              </w:pBdr>
              <w:spacing w:line="240" w:lineRule="auto"/>
              <w:jc w:val="both"/>
              <w:rPr>
                <w:i/>
              </w:rPr>
            </w:pPr>
            <w:r>
              <w:rPr>
                <w:i/>
              </w:rPr>
              <w:t>Transport des marchandises dangereuses (TMD).</w:t>
            </w:r>
          </w:p>
          <w:p w14:paraId="3CD21BA4" w14:textId="77777777" w:rsidR="00B36039" w:rsidRDefault="00000000">
            <w:pPr>
              <w:widowControl w:val="0"/>
              <w:pBdr>
                <w:top w:val="nil"/>
                <w:left w:val="nil"/>
                <w:bottom w:val="nil"/>
                <w:right w:val="nil"/>
                <w:between w:val="nil"/>
              </w:pBdr>
              <w:spacing w:line="240" w:lineRule="auto"/>
              <w:jc w:val="both"/>
            </w:pPr>
            <w:r>
              <w:t xml:space="preserve"> </w:t>
            </w:r>
          </w:p>
          <w:p w14:paraId="637B4781" w14:textId="77777777" w:rsidR="00B36039" w:rsidRDefault="00000000">
            <w:pPr>
              <w:widowControl w:val="0"/>
              <w:pBdr>
                <w:top w:val="nil"/>
                <w:left w:val="nil"/>
                <w:bottom w:val="nil"/>
                <w:right w:val="nil"/>
                <w:between w:val="nil"/>
              </w:pBdr>
              <w:spacing w:line="240" w:lineRule="auto"/>
              <w:jc w:val="both"/>
            </w:pPr>
            <w:r>
              <w:t>D’autres ne le sont pas, comme celles qui suivent :</w:t>
            </w:r>
          </w:p>
          <w:p w14:paraId="0B731368" w14:textId="77777777" w:rsidR="00B36039" w:rsidRDefault="00000000">
            <w:pPr>
              <w:widowControl w:val="0"/>
              <w:numPr>
                <w:ilvl w:val="0"/>
                <w:numId w:val="3"/>
              </w:numPr>
              <w:pBdr>
                <w:top w:val="nil"/>
                <w:left w:val="nil"/>
                <w:bottom w:val="nil"/>
                <w:right w:val="nil"/>
                <w:between w:val="nil"/>
              </w:pBdr>
              <w:spacing w:line="240" w:lineRule="auto"/>
              <w:jc w:val="both"/>
              <w:rPr>
                <w:i/>
              </w:rPr>
            </w:pPr>
            <w:r>
              <w:rPr>
                <w:i/>
              </w:rPr>
              <w:t>Les normes de charges et dimensions.</w:t>
            </w:r>
          </w:p>
          <w:p w14:paraId="58BC33B4" w14:textId="77777777" w:rsidR="00B36039" w:rsidRDefault="00B36039">
            <w:pPr>
              <w:widowControl w:val="0"/>
              <w:pBdr>
                <w:top w:val="nil"/>
                <w:left w:val="nil"/>
                <w:bottom w:val="nil"/>
                <w:right w:val="nil"/>
                <w:between w:val="nil"/>
              </w:pBdr>
              <w:spacing w:line="240" w:lineRule="auto"/>
              <w:jc w:val="both"/>
            </w:pPr>
          </w:p>
          <w:p w14:paraId="47185FB3" w14:textId="77777777" w:rsidR="00B36039" w:rsidRDefault="00000000">
            <w:pPr>
              <w:widowControl w:val="0"/>
              <w:pBdr>
                <w:top w:val="nil"/>
                <w:left w:val="nil"/>
                <w:bottom w:val="nil"/>
                <w:right w:val="nil"/>
                <w:between w:val="nil"/>
              </w:pBdr>
              <w:spacing w:line="240" w:lineRule="auto"/>
              <w:jc w:val="both"/>
            </w:pPr>
            <w:r>
              <w:t xml:space="preserve">Quant à lui, le réseau routier américain est harmonisé. Il existe toutefois de petites distinctions mineures d’un état à l’autre. Il existe qu’un seul règlement qui soit harmonisé avec nous, soit </w:t>
            </w:r>
            <w:r>
              <w:rPr>
                <w:i/>
              </w:rPr>
              <w:t>les normes d’arrimage</w:t>
            </w:r>
            <w:r>
              <w:t>.</w:t>
            </w:r>
          </w:p>
          <w:p w14:paraId="0D1C31AB" w14:textId="77777777" w:rsidR="00B36039" w:rsidRDefault="00B36039">
            <w:pPr>
              <w:widowControl w:val="0"/>
              <w:pBdr>
                <w:top w:val="nil"/>
                <w:left w:val="nil"/>
                <w:bottom w:val="nil"/>
                <w:right w:val="nil"/>
                <w:between w:val="nil"/>
              </w:pBdr>
              <w:spacing w:line="240" w:lineRule="auto"/>
              <w:jc w:val="both"/>
            </w:pPr>
          </w:p>
          <w:tbl>
            <w:tblPr>
              <w:tblStyle w:val="a5"/>
              <w:tblW w:w="10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5"/>
            </w:tblGrid>
            <w:tr w:rsidR="00B36039" w14:paraId="5388F58E" w14:textId="77777777">
              <w:tc>
                <w:tcPr>
                  <w:tcW w:w="10045" w:type="dxa"/>
                  <w:tcBorders>
                    <w:left w:val="single" w:sz="8" w:space="0" w:color="FFFFFF"/>
                    <w:right w:val="single" w:sz="8" w:space="0" w:color="FFFFFF"/>
                  </w:tcBorders>
                  <w:shd w:val="clear" w:color="auto" w:fill="auto"/>
                  <w:tcMar>
                    <w:top w:w="100" w:type="dxa"/>
                    <w:left w:w="100" w:type="dxa"/>
                    <w:bottom w:w="100" w:type="dxa"/>
                    <w:right w:w="100" w:type="dxa"/>
                  </w:tcMar>
                </w:tcPr>
                <w:p w14:paraId="0DAA2638" w14:textId="6FD5EA2C" w:rsidR="00B36039" w:rsidRPr="008A140F" w:rsidRDefault="008A140F" w:rsidP="008A140F">
                  <w:pPr>
                    <w:widowControl w:val="0"/>
                    <w:pBdr>
                      <w:top w:val="nil"/>
                      <w:left w:val="nil"/>
                      <w:bottom w:val="nil"/>
                      <w:right w:val="nil"/>
                      <w:between w:val="nil"/>
                    </w:pBdr>
                    <w:spacing w:line="240" w:lineRule="auto"/>
                    <w:ind w:left="1440"/>
                    <w:rPr>
                      <w:color w:val="FF0000"/>
                    </w:rPr>
                  </w:pPr>
                  <w:r>
                    <w:rPr>
                      <w:color w:val="FF0000"/>
                    </w:rPr>
                    <w:t>Notes de l’élèves</w:t>
                  </w:r>
                </w:p>
              </w:tc>
            </w:tr>
            <w:tr w:rsidR="00B36039" w14:paraId="056DE5CD" w14:textId="77777777">
              <w:tc>
                <w:tcPr>
                  <w:tcW w:w="10045" w:type="dxa"/>
                  <w:tcBorders>
                    <w:left w:val="single" w:sz="8" w:space="0" w:color="FFFFFF"/>
                    <w:right w:val="single" w:sz="8" w:space="0" w:color="FFFFFF"/>
                  </w:tcBorders>
                  <w:shd w:val="clear" w:color="auto" w:fill="auto"/>
                  <w:tcMar>
                    <w:top w:w="100" w:type="dxa"/>
                    <w:left w:w="100" w:type="dxa"/>
                    <w:bottom w:w="100" w:type="dxa"/>
                    <w:right w:w="100" w:type="dxa"/>
                  </w:tcMar>
                </w:tcPr>
                <w:p w14:paraId="48411FCD" w14:textId="77777777" w:rsidR="00B36039" w:rsidRDefault="00B36039">
                  <w:pPr>
                    <w:widowControl w:val="0"/>
                    <w:pBdr>
                      <w:top w:val="nil"/>
                      <w:left w:val="nil"/>
                      <w:bottom w:val="nil"/>
                      <w:right w:val="nil"/>
                      <w:between w:val="nil"/>
                    </w:pBdr>
                    <w:spacing w:line="240" w:lineRule="auto"/>
                  </w:pPr>
                </w:p>
              </w:tc>
            </w:tr>
          </w:tbl>
          <w:p w14:paraId="64159348" w14:textId="77777777" w:rsidR="00B36039" w:rsidRDefault="00B36039">
            <w:pPr>
              <w:widowControl w:val="0"/>
              <w:spacing w:line="240" w:lineRule="auto"/>
              <w:jc w:val="both"/>
              <w:rPr>
                <w:sz w:val="16"/>
                <w:szCs w:val="16"/>
              </w:rPr>
            </w:pPr>
          </w:p>
          <w:p w14:paraId="2AC018A2" w14:textId="77777777" w:rsidR="00B36039" w:rsidRDefault="00000000">
            <w:pPr>
              <w:widowControl w:val="0"/>
              <w:spacing w:line="240" w:lineRule="auto"/>
              <w:jc w:val="both"/>
              <w:rPr>
                <w:sz w:val="18"/>
                <w:szCs w:val="18"/>
              </w:rPr>
            </w:pPr>
            <w:r>
              <w:t xml:space="preserve"> </w:t>
            </w:r>
            <w:r>
              <w:rPr>
                <w:sz w:val="18"/>
                <w:szCs w:val="18"/>
              </w:rPr>
              <w:t>[1] De petites distinctions peuvent toujours exister.</w:t>
            </w:r>
          </w:p>
          <w:p w14:paraId="267DD2C6" w14:textId="77777777" w:rsidR="00B36039" w:rsidRDefault="00B36039">
            <w:pPr>
              <w:widowControl w:val="0"/>
              <w:spacing w:line="240" w:lineRule="auto"/>
              <w:jc w:val="both"/>
              <w:rPr>
                <w:sz w:val="18"/>
                <w:szCs w:val="18"/>
              </w:rPr>
            </w:pPr>
          </w:p>
          <w:p w14:paraId="440BBA30" w14:textId="77777777" w:rsidR="00B36039" w:rsidRDefault="00000000">
            <w:pPr>
              <w:widowControl w:val="0"/>
              <w:pBdr>
                <w:top w:val="nil"/>
                <w:left w:val="nil"/>
                <w:bottom w:val="nil"/>
                <w:right w:val="nil"/>
                <w:between w:val="nil"/>
              </w:pBdr>
              <w:spacing w:line="240" w:lineRule="auto"/>
              <w:jc w:val="both"/>
            </w:pPr>
            <w:r>
              <w:t>Tout au long de la compétence, vous découvrirez, dans un premier temps, les lois et règlements du Québec. Plus tard, vous apprendrez les distinctions des lois et règlements des autres compétences provinciales et américaines.</w:t>
            </w:r>
          </w:p>
          <w:p w14:paraId="10F2AF7D" w14:textId="77777777" w:rsidR="00B36039" w:rsidRDefault="00B36039">
            <w:pPr>
              <w:widowControl w:val="0"/>
              <w:pBdr>
                <w:top w:val="nil"/>
                <w:left w:val="nil"/>
                <w:bottom w:val="nil"/>
                <w:right w:val="nil"/>
                <w:between w:val="nil"/>
              </w:pBdr>
              <w:spacing w:line="240" w:lineRule="auto"/>
              <w:jc w:val="both"/>
            </w:pPr>
          </w:p>
          <w:p w14:paraId="4942FF0A" w14:textId="77777777" w:rsidR="00B36039" w:rsidRDefault="00B36039">
            <w:pPr>
              <w:widowControl w:val="0"/>
              <w:spacing w:line="240" w:lineRule="auto"/>
              <w:jc w:val="both"/>
              <w:rPr>
                <w:sz w:val="18"/>
                <w:szCs w:val="18"/>
              </w:rPr>
            </w:pPr>
          </w:p>
        </w:tc>
      </w:tr>
      <w:tr w:rsidR="00B36039" w14:paraId="52BAB554"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4CBEE742" w14:textId="77777777" w:rsidR="00B36039" w:rsidRDefault="00B36039">
            <w:pPr>
              <w:widowControl w:val="0"/>
              <w:pBdr>
                <w:top w:val="nil"/>
                <w:left w:val="nil"/>
                <w:bottom w:val="nil"/>
                <w:right w:val="nil"/>
                <w:between w:val="nil"/>
              </w:pBdr>
              <w:spacing w:line="240" w:lineRule="auto"/>
            </w:pPr>
          </w:p>
        </w:tc>
      </w:tr>
      <w:tr w:rsidR="00B36039" w14:paraId="11E379B7"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5FCB3600" w14:textId="77777777" w:rsidR="00B36039" w:rsidRDefault="00B36039">
            <w:pPr>
              <w:widowControl w:val="0"/>
              <w:pBdr>
                <w:top w:val="nil"/>
                <w:left w:val="nil"/>
                <w:bottom w:val="nil"/>
                <w:right w:val="nil"/>
                <w:between w:val="nil"/>
              </w:pBdr>
              <w:spacing w:line="240" w:lineRule="auto"/>
            </w:pPr>
          </w:p>
        </w:tc>
      </w:tr>
      <w:tr w:rsidR="00B36039" w14:paraId="3230B6F3"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5EC1218B" w14:textId="77777777" w:rsidR="00B36039" w:rsidRDefault="00B36039">
            <w:pPr>
              <w:widowControl w:val="0"/>
              <w:pBdr>
                <w:top w:val="nil"/>
                <w:left w:val="nil"/>
                <w:bottom w:val="nil"/>
                <w:right w:val="nil"/>
                <w:between w:val="nil"/>
              </w:pBdr>
              <w:spacing w:line="240" w:lineRule="auto"/>
            </w:pPr>
          </w:p>
        </w:tc>
      </w:tr>
      <w:tr w:rsidR="00B36039" w14:paraId="7455AE72"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11E75FDF" w14:textId="77777777" w:rsidR="00B36039" w:rsidRDefault="00B36039">
            <w:pPr>
              <w:widowControl w:val="0"/>
              <w:pBdr>
                <w:top w:val="nil"/>
                <w:left w:val="nil"/>
                <w:bottom w:val="nil"/>
                <w:right w:val="nil"/>
                <w:between w:val="nil"/>
              </w:pBdr>
              <w:spacing w:line="240" w:lineRule="auto"/>
            </w:pPr>
          </w:p>
        </w:tc>
      </w:tr>
      <w:tr w:rsidR="00B36039" w14:paraId="5822302D"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161253B6" w14:textId="77777777" w:rsidR="00B36039" w:rsidRDefault="00B36039">
            <w:pPr>
              <w:widowControl w:val="0"/>
              <w:pBdr>
                <w:top w:val="nil"/>
                <w:left w:val="nil"/>
                <w:bottom w:val="nil"/>
                <w:right w:val="nil"/>
                <w:between w:val="nil"/>
              </w:pBdr>
              <w:spacing w:line="240" w:lineRule="auto"/>
            </w:pPr>
          </w:p>
        </w:tc>
      </w:tr>
      <w:tr w:rsidR="00B36039" w14:paraId="1D4E657A"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329F1DFE" w14:textId="77777777" w:rsidR="00B36039" w:rsidRDefault="00B36039">
            <w:pPr>
              <w:widowControl w:val="0"/>
              <w:pBdr>
                <w:top w:val="nil"/>
                <w:left w:val="nil"/>
                <w:bottom w:val="nil"/>
                <w:right w:val="nil"/>
                <w:between w:val="nil"/>
              </w:pBdr>
              <w:spacing w:line="240" w:lineRule="auto"/>
            </w:pPr>
          </w:p>
        </w:tc>
      </w:tr>
      <w:tr w:rsidR="00B36039" w14:paraId="50FD0F8B"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6397C8BE" w14:textId="77777777" w:rsidR="00B36039" w:rsidRDefault="00B36039">
            <w:pPr>
              <w:widowControl w:val="0"/>
              <w:pBdr>
                <w:top w:val="nil"/>
                <w:left w:val="nil"/>
                <w:bottom w:val="nil"/>
                <w:right w:val="nil"/>
                <w:between w:val="nil"/>
              </w:pBdr>
              <w:spacing w:line="240" w:lineRule="auto"/>
            </w:pPr>
          </w:p>
        </w:tc>
      </w:tr>
      <w:tr w:rsidR="00B36039" w14:paraId="1177D738"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174A1E44" w14:textId="77777777" w:rsidR="00B36039" w:rsidRDefault="00B36039">
            <w:pPr>
              <w:widowControl w:val="0"/>
              <w:pBdr>
                <w:top w:val="nil"/>
                <w:left w:val="nil"/>
                <w:bottom w:val="nil"/>
                <w:right w:val="nil"/>
                <w:between w:val="nil"/>
              </w:pBdr>
              <w:spacing w:line="240" w:lineRule="auto"/>
            </w:pPr>
          </w:p>
        </w:tc>
      </w:tr>
      <w:tr w:rsidR="00B36039" w14:paraId="2F5439F8"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3D8841E1" w14:textId="77777777" w:rsidR="00B36039" w:rsidRDefault="00B36039">
            <w:pPr>
              <w:widowControl w:val="0"/>
              <w:pBdr>
                <w:top w:val="nil"/>
                <w:left w:val="nil"/>
                <w:bottom w:val="nil"/>
                <w:right w:val="nil"/>
                <w:between w:val="nil"/>
              </w:pBdr>
              <w:spacing w:line="240" w:lineRule="auto"/>
            </w:pPr>
          </w:p>
        </w:tc>
      </w:tr>
      <w:tr w:rsidR="00B36039" w14:paraId="438B4275" w14:textId="77777777">
        <w:trPr>
          <w:trHeight w:val="420"/>
        </w:trPr>
        <w:tc>
          <w:tcPr>
            <w:tcW w:w="102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4D40A1C8" w14:textId="77777777" w:rsidR="00B36039" w:rsidRDefault="00B36039">
            <w:pPr>
              <w:widowControl w:val="0"/>
              <w:pBdr>
                <w:top w:val="nil"/>
                <w:left w:val="nil"/>
                <w:bottom w:val="nil"/>
                <w:right w:val="nil"/>
                <w:between w:val="nil"/>
              </w:pBdr>
              <w:spacing w:line="240" w:lineRule="auto"/>
            </w:pPr>
          </w:p>
        </w:tc>
      </w:tr>
      <w:tr w:rsidR="00B36039" w14:paraId="0ECBC19E" w14:textId="77777777">
        <w:trPr>
          <w:trHeight w:val="253"/>
        </w:trPr>
        <w:tc>
          <w:tcPr>
            <w:tcW w:w="10245" w:type="dxa"/>
            <w:vMerge/>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816350" w14:textId="77777777" w:rsidR="00B36039" w:rsidRDefault="00B36039">
            <w:pPr>
              <w:widowControl w:val="0"/>
              <w:pBdr>
                <w:top w:val="nil"/>
                <w:left w:val="nil"/>
                <w:bottom w:val="nil"/>
                <w:right w:val="nil"/>
                <w:between w:val="nil"/>
              </w:pBdr>
              <w:spacing w:line="240" w:lineRule="auto"/>
            </w:pPr>
          </w:p>
        </w:tc>
      </w:tr>
    </w:tbl>
    <w:p w14:paraId="39CF7DCD" w14:textId="77777777" w:rsidR="00B36039" w:rsidRDefault="00B36039">
      <w:pPr>
        <w:jc w:val="both"/>
      </w:pPr>
    </w:p>
    <w:p w14:paraId="6819EC2D" w14:textId="77777777" w:rsidR="00B36039" w:rsidRDefault="00B36039">
      <w:pPr>
        <w:jc w:val="both"/>
      </w:pPr>
    </w:p>
    <w:tbl>
      <w:tblPr>
        <w:tblStyle w:val="a6"/>
        <w:tblW w:w="994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5"/>
      </w:tblGrid>
      <w:tr w:rsidR="00B36039" w14:paraId="68BDBA79" w14:textId="77777777">
        <w:trPr>
          <w:trHeight w:val="780"/>
        </w:trPr>
        <w:tc>
          <w:tcPr>
            <w:tcW w:w="9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8657DC" w14:textId="77777777" w:rsidR="00B36039" w:rsidRDefault="00000000">
            <w:pPr>
              <w:widowControl w:val="0"/>
              <w:spacing w:line="240" w:lineRule="auto"/>
              <w:jc w:val="center"/>
              <w:rPr>
                <w:b/>
                <w:sz w:val="24"/>
                <w:szCs w:val="24"/>
              </w:rPr>
            </w:pPr>
            <w:r>
              <w:rPr>
                <w:b/>
                <w:sz w:val="24"/>
                <w:szCs w:val="24"/>
              </w:rPr>
              <w:br/>
              <w:t xml:space="preserve"> </w:t>
            </w:r>
          </w:p>
          <w:p w14:paraId="4DE560C6" w14:textId="77777777" w:rsidR="00B36039" w:rsidRDefault="00B36039">
            <w:pPr>
              <w:widowControl w:val="0"/>
              <w:spacing w:line="240" w:lineRule="auto"/>
              <w:jc w:val="center"/>
              <w:rPr>
                <w:b/>
                <w:sz w:val="24"/>
                <w:szCs w:val="24"/>
              </w:rPr>
            </w:pPr>
          </w:p>
          <w:p w14:paraId="73BE5B33" w14:textId="77777777" w:rsidR="00B36039" w:rsidRDefault="00000000">
            <w:pPr>
              <w:widowControl w:val="0"/>
              <w:spacing w:line="240" w:lineRule="auto"/>
              <w:jc w:val="center"/>
              <w:rPr>
                <w:b/>
                <w:sz w:val="24"/>
                <w:szCs w:val="24"/>
              </w:rPr>
            </w:pPr>
            <w:r>
              <w:rPr>
                <w:b/>
                <w:sz w:val="24"/>
                <w:szCs w:val="24"/>
              </w:rPr>
              <w:t>3. Qu’est-ce qu’une loi, un règlement, une norme et les guides qui s’y rattachent</w:t>
            </w:r>
          </w:p>
        </w:tc>
      </w:tr>
      <w:tr w:rsidR="00B36039" w14:paraId="2B3C4EC8" w14:textId="77777777">
        <w:trPr>
          <w:trHeight w:val="420"/>
        </w:trPr>
        <w:tc>
          <w:tcPr>
            <w:tcW w:w="9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1A7930A" w14:textId="77777777" w:rsidR="00B36039" w:rsidRDefault="00000000">
            <w:pPr>
              <w:widowControl w:val="0"/>
              <w:spacing w:line="240" w:lineRule="auto"/>
              <w:rPr>
                <w:b/>
                <w:sz w:val="24"/>
                <w:szCs w:val="24"/>
              </w:rPr>
            </w:pPr>
            <w:r>
              <w:rPr>
                <w:b/>
                <w:sz w:val="24"/>
                <w:szCs w:val="24"/>
              </w:rPr>
              <w:lastRenderedPageBreak/>
              <w:t>Les lois</w:t>
            </w:r>
          </w:p>
          <w:p w14:paraId="24C0D3BB" w14:textId="77777777" w:rsidR="00B36039" w:rsidRDefault="00B36039">
            <w:pPr>
              <w:widowControl w:val="0"/>
              <w:spacing w:line="240" w:lineRule="auto"/>
              <w:rPr>
                <w:b/>
                <w:color w:val="707070"/>
                <w:sz w:val="27"/>
                <w:szCs w:val="27"/>
                <w:highlight w:val="white"/>
              </w:rPr>
            </w:pPr>
          </w:p>
          <w:p w14:paraId="14877265" w14:textId="77777777" w:rsidR="00B36039" w:rsidRDefault="00000000">
            <w:pPr>
              <w:widowControl w:val="0"/>
              <w:spacing w:line="240" w:lineRule="auto"/>
              <w:rPr>
                <w:b/>
                <w:sz w:val="20"/>
                <w:szCs w:val="20"/>
              </w:rPr>
            </w:pPr>
            <w:r>
              <w:rPr>
                <w:b/>
                <w:sz w:val="23"/>
                <w:szCs w:val="23"/>
                <w:highlight w:val="white"/>
              </w:rPr>
              <w:t>Au sens large, une</w:t>
            </w:r>
            <w:r>
              <w:rPr>
                <w:b/>
                <w:i/>
                <w:sz w:val="23"/>
                <w:szCs w:val="23"/>
                <w:highlight w:val="white"/>
              </w:rPr>
              <w:t xml:space="preserve"> loi</w:t>
            </w:r>
            <w:r>
              <w:rPr>
                <w:b/>
                <w:sz w:val="23"/>
                <w:szCs w:val="23"/>
                <w:highlight w:val="white"/>
              </w:rPr>
              <w:t xml:space="preserve"> est une disposition normative et abstraite posant une règle juridique d’application obligatoire.</w:t>
            </w:r>
          </w:p>
        </w:tc>
      </w:tr>
      <w:tr w:rsidR="00B36039" w14:paraId="22440475" w14:textId="77777777">
        <w:trPr>
          <w:trHeight w:val="420"/>
        </w:trPr>
        <w:tc>
          <w:tcPr>
            <w:tcW w:w="9945" w:type="dxa"/>
            <w:vMerge w:val="restart"/>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43A70A13" w14:textId="77777777" w:rsidR="00B36039" w:rsidRDefault="00000000">
            <w:pPr>
              <w:widowControl w:val="0"/>
              <w:spacing w:line="240" w:lineRule="auto"/>
              <w:jc w:val="both"/>
            </w:pPr>
            <w:r>
              <w:t>Les lois sont des règles qui visent à encadrer la vie en société. Tout le monde doit normalement connaître et respecter les obligations et les droits qui sont prévus dans les lois.</w:t>
            </w:r>
          </w:p>
          <w:p w14:paraId="7A3A5650" w14:textId="77777777" w:rsidR="00B36039" w:rsidRDefault="00B36039">
            <w:pPr>
              <w:widowControl w:val="0"/>
              <w:spacing w:line="240" w:lineRule="auto"/>
              <w:jc w:val="both"/>
            </w:pPr>
          </w:p>
          <w:p w14:paraId="2B0E2BFB" w14:textId="77777777" w:rsidR="00B36039" w:rsidRDefault="00000000">
            <w:pPr>
              <w:widowControl w:val="0"/>
              <w:spacing w:line="240" w:lineRule="auto"/>
              <w:jc w:val="both"/>
            </w:pPr>
            <w:r>
              <w:t xml:space="preserve">Les lois sont créées par le </w:t>
            </w:r>
            <w:r>
              <w:rPr>
                <w:u w:val="single"/>
              </w:rPr>
              <w:t>législateur</w:t>
            </w:r>
            <w:r>
              <w:t xml:space="preserve">. Le mot </w:t>
            </w:r>
            <w:r>
              <w:rPr>
                <w:u w:val="single"/>
              </w:rPr>
              <w:t>législateur</w:t>
            </w:r>
            <w:r>
              <w:t xml:space="preserve"> est le nom communément donné à celui ou à celle qui a le pouvoir de créer des lois.</w:t>
            </w:r>
          </w:p>
          <w:p w14:paraId="59BA0BD5" w14:textId="77777777" w:rsidR="00B36039" w:rsidRDefault="00B36039">
            <w:pPr>
              <w:widowControl w:val="0"/>
              <w:spacing w:line="240" w:lineRule="auto"/>
              <w:jc w:val="both"/>
            </w:pPr>
          </w:p>
          <w:p w14:paraId="5164C770" w14:textId="77777777" w:rsidR="00B36039" w:rsidRDefault="00000000">
            <w:pPr>
              <w:widowControl w:val="0"/>
              <w:spacing w:line="240" w:lineRule="auto"/>
              <w:jc w:val="both"/>
            </w:pPr>
            <w:r>
              <w:t>Au Québec, il s’agit de l’Assemblée nationale. Au fédéral, c’est le Parlement du Canada.</w:t>
            </w:r>
          </w:p>
        </w:tc>
      </w:tr>
      <w:tr w:rsidR="00B36039" w14:paraId="0E6A496B" w14:textId="77777777">
        <w:trPr>
          <w:trHeight w:val="420"/>
        </w:trPr>
        <w:tc>
          <w:tcPr>
            <w:tcW w:w="99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266BBE25" w14:textId="77777777" w:rsidR="00B36039" w:rsidRDefault="00B36039">
            <w:pPr>
              <w:widowControl w:val="0"/>
              <w:spacing w:line="240" w:lineRule="auto"/>
            </w:pPr>
          </w:p>
        </w:tc>
      </w:tr>
      <w:tr w:rsidR="00B36039" w14:paraId="76FBF9D3" w14:textId="77777777">
        <w:trPr>
          <w:trHeight w:val="420"/>
        </w:trPr>
        <w:tc>
          <w:tcPr>
            <w:tcW w:w="99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1E8F3549" w14:textId="77777777" w:rsidR="00B36039" w:rsidRDefault="00B36039">
            <w:pPr>
              <w:widowControl w:val="0"/>
              <w:spacing w:line="240" w:lineRule="auto"/>
            </w:pPr>
          </w:p>
        </w:tc>
      </w:tr>
      <w:tr w:rsidR="00B36039" w14:paraId="4F6399B1" w14:textId="77777777">
        <w:trPr>
          <w:trHeight w:val="260"/>
        </w:trPr>
        <w:tc>
          <w:tcPr>
            <w:tcW w:w="9945"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3BABF85B" w14:textId="77777777" w:rsidR="00B36039" w:rsidRDefault="00B36039">
            <w:pPr>
              <w:widowControl w:val="0"/>
              <w:spacing w:line="240" w:lineRule="auto"/>
            </w:pPr>
          </w:p>
        </w:tc>
      </w:tr>
      <w:tr w:rsidR="00B36039" w14:paraId="5726BC76" w14:textId="77777777">
        <w:trPr>
          <w:trHeight w:val="253"/>
        </w:trPr>
        <w:tc>
          <w:tcPr>
            <w:tcW w:w="9945" w:type="dxa"/>
            <w:vMerge/>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B0C04F3" w14:textId="77777777" w:rsidR="00B36039" w:rsidRDefault="00000000">
            <w:pPr>
              <w:widowControl w:val="0"/>
              <w:spacing w:line="240" w:lineRule="auto"/>
            </w:pPr>
            <w:r>
              <w:t>Pouvez-vous identifier les d</w:t>
            </w:r>
          </w:p>
        </w:tc>
      </w:tr>
      <w:tr w:rsidR="00B36039" w14:paraId="497F4016" w14:textId="77777777">
        <w:tc>
          <w:tcPr>
            <w:tcW w:w="9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418E113" w14:textId="6AC7E7E0" w:rsidR="00B36039" w:rsidRDefault="00000000">
            <w:pPr>
              <w:widowControl w:val="0"/>
              <w:spacing w:line="240" w:lineRule="auto"/>
              <w:jc w:val="both"/>
            </w:pPr>
            <w:r>
              <w:t xml:space="preserve">Pouvez-vous identifier deux lois qui nous concernent </w:t>
            </w:r>
            <w:r w:rsidR="008A140F">
              <w:t>directement ?</w:t>
            </w:r>
          </w:p>
        </w:tc>
      </w:tr>
      <w:tr w:rsidR="00B36039" w14:paraId="3E357C98" w14:textId="77777777">
        <w:trPr>
          <w:trHeight w:val="380"/>
        </w:trPr>
        <w:tc>
          <w:tcPr>
            <w:tcW w:w="994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31CA6FF3" w14:textId="5CD11487" w:rsidR="00B36039" w:rsidRDefault="008A140F">
            <w:pPr>
              <w:widowControl w:val="0"/>
              <w:spacing w:line="240" w:lineRule="auto"/>
            </w:pPr>
            <w:r w:rsidRPr="008A140F">
              <w:rPr>
                <w:color w:val="FF0000"/>
              </w:rPr>
              <w:t>Loi sur les transports</w:t>
            </w:r>
            <w:r w:rsidR="00C03DE3">
              <w:rPr>
                <w:color w:val="FF0000"/>
              </w:rPr>
              <w:t>, Code de la sécurité routière</w:t>
            </w:r>
          </w:p>
        </w:tc>
      </w:tr>
      <w:tr w:rsidR="00B36039" w14:paraId="167CEC23" w14:textId="77777777">
        <w:trPr>
          <w:trHeight w:val="420"/>
        </w:trPr>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24F9995B" w14:textId="58765755" w:rsidR="00B36039" w:rsidRPr="00E24781" w:rsidRDefault="00E24781">
            <w:pPr>
              <w:widowControl w:val="0"/>
              <w:spacing w:line="240" w:lineRule="auto"/>
              <w:rPr>
                <w:color w:val="FF0000"/>
              </w:rPr>
            </w:pPr>
            <w:r>
              <w:rPr>
                <w:color w:val="FF0000"/>
              </w:rPr>
              <w:t>Loi concernant les propriétaires, les exploitants et les conducteurs de véhicules lourds</w:t>
            </w:r>
          </w:p>
        </w:tc>
      </w:tr>
      <w:tr w:rsidR="00B36039" w14:paraId="1237EF92" w14:textId="77777777">
        <w:trPr>
          <w:trHeight w:val="420"/>
        </w:trPr>
        <w:tc>
          <w:tcPr>
            <w:tcW w:w="994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17BB768" w14:textId="77777777" w:rsidR="00B36039" w:rsidRDefault="00B36039">
            <w:pPr>
              <w:widowControl w:val="0"/>
              <w:spacing w:line="240" w:lineRule="auto"/>
            </w:pPr>
          </w:p>
        </w:tc>
      </w:tr>
      <w:tr w:rsidR="00B36039" w14:paraId="78E90ECE" w14:textId="77777777">
        <w:tc>
          <w:tcPr>
            <w:tcW w:w="9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6EE5EE7" w14:textId="77777777" w:rsidR="00B36039" w:rsidRDefault="00000000">
            <w:pPr>
              <w:widowControl w:val="0"/>
              <w:spacing w:line="240" w:lineRule="auto"/>
              <w:rPr>
                <w:b/>
              </w:rPr>
            </w:pPr>
            <w:r>
              <w:rPr>
                <w:b/>
              </w:rPr>
              <w:t>Les règlements</w:t>
            </w:r>
          </w:p>
          <w:p w14:paraId="01BB7380" w14:textId="77777777" w:rsidR="00B36039" w:rsidRDefault="00B36039">
            <w:pPr>
              <w:widowControl w:val="0"/>
              <w:spacing w:line="240" w:lineRule="auto"/>
              <w:rPr>
                <w:sz w:val="28"/>
                <w:szCs w:val="28"/>
              </w:rPr>
            </w:pPr>
          </w:p>
          <w:p w14:paraId="0F4AB617" w14:textId="77777777" w:rsidR="00B36039" w:rsidRDefault="00000000">
            <w:pPr>
              <w:widowControl w:val="0"/>
              <w:spacing w:line="240" w:lineRule="auto"/>
            </w:pPr>
            <w:r>
              <w:t>Les règlements découlent des lois. Ils précisent les détails de la loi proprement dite.</w:t>
            </w:r>
          </w:p>
          <w:p w14:paraId="403859DD" w14:textId="77777777" w:rsidR="00B36039" w:rsidRDefault="00000000">
            <w:pPr>
              <w:widowControl w:val="0"/>
              <w:spacing w:line="240" w:lineRule="auto"/>
            </w:pPr>
            <w:r>
              <w:t>Les règlements associés au transport par camion découlent du code de la sécurité routière.</w:t>
            </w:r>
          </w:p>
          <w:p w14:paraId="4CDC4508" w14:textId="77777777" w:rsidR="00B36039" w:rsidRDefault="00B36039">
            <w:pPr>
              <w:widowControl w:val="0"/>
              <w:spacing w:line="240" w:lineRule="auto"/>
            </w:pPr>
          </w:p>
          <w:p w14:paraId="39512444" w14:textId="1233E5E6" w:rsidR="00B36039" w:rsidRDefault="00000000">
            <w:pPr>
              <w:widowControl w:val="0"/>
              <w:spacing w:line="240" w:lineRule="auto"/>
            </w:pPr>
            <w:r>
              <w:t xml:space="preserve">Pouvez-vous identifier les cinq règlements qui nous </w:t>
            </w:r>
            <w:r w:rsidR="00E24781">
              <w:t>concernent ?</w:t>
            </w:r>
          </w:p>
        </w:tc>
      </w:tr>
      <w:tr w:rsidR="00B36039" w14:paraId="6B5C49F8" w14:textId="77777777">
        <w:tc>
          <w:tcPr>
            <w:tcW w:w="994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FE9E754" w14:textId="06E22EE9" w:rsidR="00B36039" w:rsidRPr="00C03DE3" w:rsidRDefault="00C03DE3">
            <w:pPr>
              <w:widowControl w:val="0"/>
              <w:spacing w:line="240" w:lineRule="auto"/>
              <w:rPr>
                <w:color w:val="FF0000"/>
              </w:rPr>
            </w:pPr>
            <w:r>
              <w:rPr>
                <w:color w:val="FF0000"/>
              </w:rPr>
              <w:t>Règlement sur les normes de charges et de dimensions</w:t>
            </w:r>
          </w:p>
        </w:tc>
      </w:tr>
      <w:tr w:rsidR="00B36039" w14:paraId="50DF7FD7" w14:textId="77777777">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4E8EA1BC" w14:textId="5512CD9E" w:rsidR="00B36039" w:rsidRDefault="00C03DE3">
            <w:pPr>
              <w:widowControl w:val="0"/>
              <w:spacing w:line="240" w:lineRule="auto"/>
            </w:pPr>
            <w:r>
              <w:rPr>
                <w:color w:val="FF0000"/>
              </w:rPr>
              <w:t>Règlement sur les normes d’arrimage</w:t>
            </w:r>
          </w:p>
        </w:tc>
      </w:tr>
      <w:tr w:rsidR="00B36039" w14:paraId="6B26272A" w14:textId="77777777">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29382D14" w14:textId="554F1225" w:rsidR="00B36039" w:rsidRPr="00E24781" w:rsidRDefault="00E24781">
            <w:pPr>
              <w:widowControl w:val="0"/>
              <w:spacing w:line="240" w:lineRule="auto"/>
              <w:rPr>
                <w:color w:val="FF0000"/>
              </w:rPr>
            </w:pPr>
            <w:r>
              <w:rPr>
                <w:color w:val="FF0000"/>
              </w:rPr>
              <w:t>Règlement sur les heures de conduite et de repos</w:t>
            </w:r>
          </w:p>
        </w:tc>
      </w:tr>
      <w:tr w:rsidR="00B36039" w14:paraId="2ECC6F0A" w14:textId="77777777">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31B95A5D" w14:textId="21C04DAE" w:rsidR="00B36039" w:rsidRPr="00E24781" w:rsidRDefault="00C03DE3">
            <w:pPr>
              <w:widowControl w:val="0"/>
              <w:spacing w:line="240" w:lineRule="auto"/>
              <w:rPr>
                <w:color w:val="FF0000"/>
              </w:rPr>
            </w:pPr>
            <w:r>
              <w:rPr>
                <w:color w:val="FF0000"/>
              </w:rPr>
              <w:t>Règlement sur le transport des matières dangereuses</w:t>
            </w:r>
          </w:p>
        </w:tc>
      </w:tr>
      <w:tr w:rsidR="00B36039" w14:paraId="09D13FDF" w14:textId="77777777">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73CC9085" w14:textId="76030834" w:rsidR="008B7998" w:rsidRPr="008B7998" w:rsidRDefault="00C03DE3">
            <w:pPr>
              <w:widowControl w:val="0"/>
              <w:spacing w:line="240" w:lineRule="auto"/>
              <w:rPr>
                <w:color w:val="FF0000"/>
              </w:rPr>
            </w:pPr>
            <w:r w:rsidRPr="00E24781">
              <w:rPr>
                <w:color w:val="FF0000"/>
              </w:rPr>
              <w:t>R</w:t>
            </w:r>
            <w:r>
              <w:rPr>
                <w:color w:val="FF0000"/>
              </w:rPr>
              <w:t>èglement d’application de la loi PECVL</w:t>
            </w:r>
          </w:p>
        </w:tc>
      </w:tr>
      <w:tr w:rsidR="00B36039" w14:paraId="05782635" w14:textId="77777777">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3B8C03BC" w14:textId="63A608DF" w:rsidR="00B36039" w:rsidRPr="008B7998" w:rsidRDefault="00B36039">
            <w:pPr>
              <w:widowControl w:val="0"/>
              <w:spacing w:line="240" w:lineRule="auto"/>
              <w:rPr>
                <w:color w:val="FF0000"/>
              </w:rPr>
            </w:pPr>
          </w:p>
        </w:tc>
      </w:tr>
      <w:tr w:rsidR="00B36039" w14:paraId="5A0B5120" w14:textId="77777777">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6D5E69BC" w14:textId="73AF3B75" w:rsidR="00B36039" w:rsidRPr="008B7998" w:rsidRDefault="00C03DE3">
            <w:pPr>
              <w:widowControl w:val="0"/>
              <w:spacing w:line="240" w:lineRule="auto"/>
              <w:rPr>
                <w:color w:val="FF0000"/>
              </w:rPr>
            </w:pPr>
            <w:r w:rsidRPr="008B7998">
              <w:rPr>
                <w:color w:val="FF0000"/>
              </w:rPr>
              <w:t>Règlement sur l’immatriculation des véhicules routiers</w:t>
            </w:r>
          </w:p>
        </w:tc>
      </w:tr>
      <w:tr w:rsidR="00B36039" w14:paraId="0B08B8AA" w14:textId="77777777">
        <w:tc>
          <w:tcPr>
            <w:tcW w:w="9945" w:type="dxa"/>
            <w:tcBorders>
              <w:left w:val="single" w:sz="8" w:space="0" w:color="FFFFFF"/>
              <w:right w:val="single" w:sz="8" w:space="0" w:color="FFFFFF"/>
            </w:tcBorders>
            <w:shd w:val="clear" w:color="auto" w:fill="auto"/>
            <w:tcMar>
              <w:top w:w="100" w:type="dxa"/>
              <w:left w:w="100" w:type="dxa"/>
              <w:bottom w:w="100" w:type="dxa"/>
              <w:right w:w="100" w:type="dxa"/>
            </w:tcMar>
          </w:tcPr>
          <w:p w14:paraId="7F340DF7" w14:textId="67648953" w:rsidR="00B36039" w:rsidRPr="00EA61E4" w:rsidRDefault="00EA61E4">
            <w:pPr>
              <w:widowControl w:val="0"/>
              <w:spacing w:line="240" w:lineRule="auto"/>
              <w:rPr>
                <w:color w:val="FF0000"/>
              </w:rPr>
            </w:pPr>
            <w:r>
              <w:rPr>
                <w:color w:val="FF0000"/>
              </w:rPr>
              <w:t>Règlement sur le permis spécial de circulation d’un train routier</w:t>
            </w:r>
          </w:p>
        </w:tc>
      </w:tr>
    </w:tbl>
    <w:p w14:paraId="68A11604" w14:textId="77777777" w:rsidR="00B36039" w:rsidRDefault="00B36039">
      <w:pPr>
        <w:jc w:val="both"/>
      </w:pPr>
    </w:p>
    <w:tbl>
      <w:tblPr>
        <w:tblStyle w:val="a7"/>
        <w:tblW w:w="96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0"/>
      </w:tblGrid>
      <w:tr w:rsidR="00B36039" w14:paraId="6B3445F8" w14:textId="77777777">
        <w:trPr>
          <w:trHeight w:val="5220"/>
        </w:trPr>
        <w:tc>
          <w:tcPr>
            <w:tcW w:w="96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6D68381" w14:textId="77777777" w:rsidR="00B36039" w:rsidRDefault="00000000">
            <w:pPr>
              <w:widowControl w:val="0"/>
              <w:spacing w:line="240" w:lineRule="auto"/>
              <w:rPr>
                <w:b/>
              </w:rPr>
            </w:pPr>
            <w:r>
              <w:rPr>
                <w:b/>
              </w:rPr>
              <w:lastRenderedPageBreak/>
              <w:t>Les normes</w:t>
            </w:r>
          </w:p>
          <w:p w14:paraId="6E7F9C7D" w14:textId="77777777" w:rsidR="00B36039" w:rsidRDefault="00B36039">
            <w:pPr>
              <w:widowControl w:val="0"/>
              <w:spacing w:line="240" w:lineRule="auto"/>
            </w:pPr>
          </w:p>
          <w:p w14:paraId="30A36331" w14:textId="77777777" w:rsidR="00B36039" w:rsidRDefault="00000000">
            <w:pPr>
              <w:widowControl w:val="0"/>
              <w:spacing w:line="240" w:lineRule="auto"/>
              <w:jc w:val="both"/>
            </w:pPr>
            <w:r>
              <w:t>La rédaction d’une norme est un travail collectif de comité réunissant manufacturiers, utilisateurs, chercheurs, services publics et professionnels (Conseil canadien des administrateurs en transport motorisé CCATM</w:t>
            </w:r>
            <w:hyperlink r:id="rId11">
              <w:r>
                <w:t xml:space="preserve"> </w:t>
              </w:r>
            </w:hyperlink>
            <w:hyperlink r:id="rId12">
              <w:r>
                <w:rPr>
                  <w:color w:val="1155CC"/>
                  <w:u w:val="single"/>
                </w:rPr>
                <w:t>http://ccmta.ca/fr/</w:t>
              </w:r>
            </w:hyperlink>
            <w:r>
              <w:t>).</w:t>
            </w:r>
          </w:p>
          <w:p w14:paraId="07212B57" w14:textId="77777777" w:rsidR="00B36039" w:rsidRDefault="00B36039">
            <w:pPr>
              <w:widowControl w:val="0"/>
              <w:spacing w:line="240" w:lineRule="auto"/>
            </w:pPr>
          </w:p>
          <w:p w14:paraId="1E886899" w14:textId="467A3850" w:rsidR="00B36039" w:rsidRDefault="00000000">
            <w:pPr>
              <w:widowControl w:val="0"/>
              <w:spacing w:line="240" w:lineRule="auto"/>
              <w:jc w:val="both"/>
            </w:pPr>
            <w:r>
              <w:t>C’est un document publié qui détaille les critères techniques ou autres pour que ces derniers soient utilisés comme règles et lignes directrices. Les normes sont créées pour un usage volontaire et n’imposent aucun règlement. Cependant, des lois et règlements peuvent faire référence à certaines normes et s’y conformer. Les normes 9, 10, 13, 14</w:t>
            </w:r>
            <w:r w:rsidR="005469B4">
              <w:t xml:space="preserve">, </w:t>
            </w:r>
            <w:r>
              <w:t xml:space="preserve">15 </w:t>
            </w:r>
            <w:r w:rsidR="005469B4">
              <w:t xml:space="preserve">et 16 </w:t>
            </w:r>
            <w:r>
              <w:t>du CCATM en sont de parfaits exemples.</w:t>
            </w:r>
          </w:p>
          <w:p w14:paraId="72216DB3" w14:textId="77777777" w:rsidR="00B36039" w:rsidRDefault="00B36039">
            <w:pPr>
              <w:widowControl w:val="0"/>
              <w:spacing w:line="240" w:lineRule="auto"/>
            </w:pPr>
          </w:p>
          <w:p w14:paraId="077A6E1B" w14:textId="77777777" w:rsidR="00B36039" w:rsidRDefault="00000000">
            <w:pPr>
              <w:widowControl w:val="0"/>
              <w:spacing w:line="240" w:lineRule="auto"/>
              <w:rPr>
                <w:b/>
              </w:rPr>
            </w:pPr>
            <w:r>
              <w:rPr>
                <w:b/>
              </w:rPr>
              <w:t>Les guides</w:t>
            </w:r>
          </w:p>
          <w:p w14:paraId="7EDEC1DE" w14:textId="77777777" w:rsidR="00B36039" w:rsidRDefault="00B36039">
            <w:pPr>
              <w:widowControl w:val="0"/>
              <w:spacing w:line="240" w:lineRule="auto"/>
            </w:pPr>
          </w:p>
          <w:p w14:paraId="42C06D77" w14:textId="77777777" w:rsidR="00B36039" w:rsidRDefault="00000000">
            <w:pPr>
              <w:widowControl w:val="0"/>
              <w:spacing w:line="240" w:lineRule="auto"/>
              <w:jc w:val="both"/>
            </w:pPr>
            <w:r>
              <w:t>Les guides sont conçus pour aborder un domaine de connaissance, une démarche pratique ou une activité spécialisée. Ils se présentent généralement sous forme de manuels et donnent les balises recommandant les bonnes pratiques. Ils ont généralement un caractère didactique ou incitatif, mais jamais prescriptif. C’est une vulgarisation des règlements.</w:t>
            </w:r>
          </w:p>
        </w:tc>
      </w:tr>
      <w:tr w:rsidR="00B36039" w14:paraId="2AD0D838" w14:textId="77777777">
        <w:tc>
          <w:tcPr>
            <w:tcW w:w="969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4F6D2FD5" w14:textId="265A1A7C" w:rsidR="00B36039" w:rsidRDefault="005469B4">
            <w:pPr>
              <w:widowControl w:val="0"/>
              <w:spacing w:line="240" w:lineRule="auto"/>
            </w:pPr>
            <w:r w:rsidRPr="005469B4">
              <w:rPr>
                <w:b/>
                <w:bCs/>
                <w:i/>
                <w:iCs/>
                <w:color w:val="FF0000"/>
              </w:rPr>
              <w:t>Suggestion</w:t>
            </w:r>
            <w:r w:rsidRPr="005469B4">
              <w:rPr>
                <w:color w:val="FF0000"/>
              </w:rPr>
              <w:t> : inscrire les guides utilisés pendant la formation</w:t>
            </w:r>
          </w:p>
        </w:tc>
      </w:tr>
      <w:tr w:rsidR="00B36039" w14:paraId="0D37A8D9"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2903AE04" w14:textId="4E6B7C7A" w:rsidR="005469B4" w:rsidRPr="005469B4" w:rsidRDefault="005469B4">
            <w:pPr>
              <w:widowControl w:val="0"/>
              <w:spacing w:line="240" w:lineRule="auto"/>
              <w:rPr>
                <w:color w:val="FF0000"/>
              </w:rPr>
            </w:pPr>
            <w:r>
              <w:rPr>
                <w:color w:val="FF0000"/>
              </w:rPr>
              <w:t>Guide sur les normes d’arrimage des cargaisons</w:t>
            </w:r>
          </w:p>
        </w:tc>
      </w:tr>
      <w:tr w:rsidR="00B36039" w14:paraId="7ED35C6A"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2B5534B2" w14:textId="5E7E5461" w:rsidR="00B36039" w:rsidRPr="005469B4" w:rsidRDefault="005469B4">
            <w:pPr>
              <w:widowControl w:val="0"/>
              <w:spacing w:line="240" w:lineRule="auto"/>
              <w:rPr>
                <w:color w:val="FF0000"/>
              </w:rPr>
            </w:pPr>
            <w:r>
              <w:rPr>
                <w:color w:val="FF0000"/>
              </w:rPr>
              <w:t>Guide sur le transport des matières dangereuses</w:t>
            </w:r>
          </w:p>
        </w:tc>
      </w:tr>
      <w:tr w:rsidR="00B36039" w14:paraId="7EFDA5DC"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0D8D40DA" w14:textId="4243E27A" w:rsidR="00B36039" w:rsidRPr="005469B4" w:rsidRDefault="005469B4">
            <w:pPr>
              <w:widowControl w:val="0"/>
              <w:spacing w:line="240" w:lineRule="auto"/>
              <w:rPr>
                <w:color w:val="FF0000"/>
              </w:rPr>
            </w:pPr>
            <w:r>
              <w:rPr>
                <w:color w:val="FF0000"/>
              </w:rPr>
              <w:t>Guide des normes de charges et dimensions des véhicules routiers</w:t>
            </w:r>
          </w:p>
        </w:tc>
      </w:tr>
      <w:tr w:rsidR="00B36039" w14:paraId="61D6D393"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63D0F1BD" w14:textId="11B4F56F" w:rsidR="005469B4" w:rsidRPr="005469B4" w:rsidRDefault="005469B4">
            <w:pPr>
              <w:widowControl w:val="0"/>
              <w:spacing w:line="240" w:lineRule="auto"/>
              <w:rPr>
                <w:color w:val="FF0000"/>
              </w:rPr>
            </w:pPr>
            <w:r>
              <w:rPr>
                <w:color w:val="FF0000"/>
              </w:rPr>
              <w:t>La ronde de sécurité</w:t>
            </w:r>
          </w:p>
        </w:tc>
      </w:tr>
      <w:tr w:rsidR="00B36039" w14:paraId="7C97A452"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097F882C" w14:textId="5B7CDBB3" w:rsidR="00B36039" w:rsidRPr="005469B4" w:rsidRDefault="005469B4">
            <w:pPr>
              <w:widowControl w:val="0"/>
              <w:spacing w:line="240" w:lineRule="auto"/>
              <w:rPr>
                <w:color w:val="FF0000"/>
              </w:rPr>
            </w:pPr>
            <w:r>
              <w:rPr>
                <w:color w:val="FF0000"/>
              </w:rPr>
              <w:t>Guide Conduire un véhicule lourd</w:t>
            </w:r>
          </w:p>
        </w:tc>
      </w:tr>
      <w:tr w:rsidR="00B36039" w14:paraId="57E9049B"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6087E1A9" w14:textId="24A17DC4" w:rsidR="00B36039" w:rsidRPr="005469B4" w:rsidRDefault="005469B4">
            <w:pPr>
              <w:widowControl w:val="0"/>
              <w:spacing w:line="240" w:lineRule="auto"/>
              <w:rPr>
                <w:color w:val="FF0000"/>
              </w:rPr>
            </w:pPr>
            <w:r>
              <w:rPr>
                <w:color w:val="FF0000"/>
              </w:rPr>
              <w:t>Guide de la route</w:t>
            </w:r>
          </w:p>
        </w:tc>
      </w:tr>
      <w:tr w:rsidR="00B36039" w14:paraId="60385B7F"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2162A3F3" w14:textId="3D46C643" w:rsidR="00B36039" w:rsidRPr="005469B4" w:rsidRDefault="005469B4">
            <w:pPr>
              <w:widowControl w:val="0"/>
              <w:spacing w:line="240" w:lineRule="auto"/>
              <w:rPr>
                <w:color w:val="FF0000"/>
              </w:rPr>
            </w:pPr>
            <w:r>
              <w:rPr>
                <w:color w:val="FF0000"/>
              </w:rPr>
              <w:t>Heures de conduite et de repos des conducteurs de véhicules lourds</w:t>
            </w:r>
          </w:p>
        </w:tc>
      </w:tr>
      <w:tr w:rsidR="00B36039" w14:paraId="3E61CF92"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6D1AF625" w14:textId="77777777" w:rsidR="00B36039" w:rsidRPr="005469B4" w:rsidRDefault="00B36039">
            <w:pPr>
              <w:widowControl w:val="0"/>
              <w:spacing w:line="240" w:lineRule="auto"/>
              <w:rPr>
                <w:color w:val="FF0000"/>
              </w:rPr>
            </w:pPr>
          </w:p>
        </w:tc>
      </w:tr>
      <w:tr w:rsidR="00B36039" w14:paraId="3D99BE58"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4964DDB1" w14:textId="77777777" w:rsidR="00B36039" w:rsidRPr="005469B4" w:rsidRDefault="00B36039">
            <w:pPr>
              <w:widowControl w:val="0"/>
              <w:spacing w:line="240" w:lineRule="auto"/>
              <w:rPr>
                <w:color w:val="FF0000"/>
              </w:rPr>
            </w:pPr>
          </w:p>
        </w:tc>
      </w:tr>
      <w:tr w:rsidR="00B36039" w14:paraId="730CFD32"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4E281726" w14:textId="77777777" w:rsidR="00B36039" w:rsidRPr="005469B4" w:rsidRDefault="00B36039">
            <w:pPr>
              <w:widowControl w:val="0"/>
              <w:spacing w:line="240" w:lineRule="auto"/>
              <w:rPr>
                <w:color w:val="FF0000"/>
              </w:rPr>
            </w:pPr>
          </w:p>
        </w:tc>
      </w:tr>
      <w:tr w:rsidR="00B36039" w14:paraId="2822F697" w14:textId="77777777">
        <w:tc>
          <w:tcPr>
            <w:tcW w:w="9690" w:type="dxa"/>
            <w:tcBorders>
              <w:left w:val="single" w:sz="8" w:space="0" w:color="FFFFFF"/>
              <w:right w:val="single" w:sz="8" w:space="0" w:color="FFFFFF"/>
            </w:tcBorders>
            <w:shd w:val="clear" w:color="auto" w:fill="auto"/>
            <w:tcMar>
              <w:top w:w="100" w:type="dxa"/>
              <w:left w:w="100" w:type="dxa"/>
              <w:bottom w:w="100" w:type="dxa"/>
              <w:right w:w="100" w:type="dxa"/>
            </w:tcMar>
          </w:tcPr>
          <w:p w14:paraId="545A52AF" w14:textId="77777777" w:rsidR="00B36039" w:rsidRPr="005469B4" w:rsidRDefault="00B36039">
            <w:pPr>
              <w:widowControl w:val="0"/>
              <w:spacing w:line="240" w:lineRule="auto"/>
              <w:rPr>
                <w:color w:val="FF0000"/>
              </w:rPr>
            </w:pPr>
          </w:p>
        </w:tc>
      </w:tr>
    </w:tbl>
    <w:p w14:paraId="605AD1B9" w14:textId="77777777" w:rsidR="00B36039" w:rsidRDefault="00B36039">
      <w:pPr>
        <w:jc w:val="both"/>
        <w:rPr>
          <w:sz w:val="18"/>
          <w:szCs w:val="18"/>
        </w:rPr>
      </w:pPr>
    </w:p>
    <w:p w14:paraId="172CA25E" w14:textId="77777777" w:rsidR="00B36039" w:rsidRDefault="00B36039">
      <w:pPr>
        <w:widowControl w:val="0"/>
        <w:spacing w:line="240" w:lineRule="auto"/>
        <w:jc w:val="both"/>
        <w:rPr>
          <w:sz w:val="18"/>
          <w:szCs w:val="18"/>
        </w:rPr>
      </w:pPr>
    </w:p>
    <w:sectPr w:rsidR="00B36039">
      <w:headerReference w:type="default" r:id="rId13"/>
      <w:footerReference w:type="default" r:id="rId14"/>
      <w:headerReference w:type="first" r:id="rId15"/>
      <w:footerReference w:type="first" r:id="rId16"/>
      <w:pgSz w:w="12240" w:h="15840"/>
      <w:pgMar w:top="1440" w:right="1440" w:bottom="1440" w:left="1440" w:header="0" w:footer="566"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FF0C" w14:textId="77777777" w:rsidR="0008027C" w:rsidRDefault="0008027C">
      <w:pPr>
        <w:spacing w:line="240" w:lineRule="auto"/>
      </w:pPr>
      <w:r>
        <w:separator/>
      </w:r>
    </w:p>
  </w:endnote>
  <w:endnote w:type="continuationSeparator" w:id="0">
    <w:p w14:paraId="46A6ED94" w14:textId="77777777" w:rsidR="0008027C" w:rsidRDefault="00080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1863" w14:textId="77777777" w:rsidR="00B36039" w:rsidRDefault="00000000">
    <w:r>
      <w:rPr>
        <w:noProof/>
      </w:rPr>
      <w:drawing>
        <wp:anchor distT="114300" distB="114300" distL="114300" distR="114300" simplePos="0" relativeHeight="251660288" behindDoc="0" locked="0" layoutInCell="1" hidden="0" allowOverlap="1" wp14:anchorId="4EFE27BD" wp14:editId="0747649E">
          <wp:simplePos x="0" y="0"/>
          <wp:positionH relativeFrom="column">
            <wp:posOffset>19051</wp:posOffset>
          </wp:positionH>
          <wp:positionV relativeFrom="paragraph">
            <wp:posOffset>114300</wp:posOffset>
          </wp:positionV>
          <wp:extent cx="409575" cy="504825"/>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09575" cy="504825"/>
                  </a:xfrm>
                  <a:prstGeom prst="rect">
                    <a:avLst/>
                  </a:prstGeom>
                  <a:ln/>
                </pic:spPr>
              </pic:pic>
            </a:graphicData>
          </a:graphic>
        </wp:anchor>
      </w:drawing>
    </w:r>
  </w:p>
  <w:p w14:paraId="5C247BCF" w14:textId="77777777" w:rsidR="00B36039" w:rsidRDefault="00000000">
    <w:pPr>
      <w:rPr>
        <w:b/>
      </w:rPr>
    </w:pPr>
    <w:r>
      <w:rPr>
        <w:b/>
      </w:rPr>
      <w:t>(3.1)</w:t>
    </w:r>
  </w:p>
  <w:p w14:paraId="7EAE9920" w14:textId="77777777" w:rsidR="00B36039" w:rsidRDefault="00000000">
    <w:pPr>
      <w:jc w:val="right"/>
    </w:pPr>
    <w:r>
      <w:fldChar w:fldCharType="begin"/>
    </w:r>
    <w:r>
      <w:instrText>PAGE</w:instrText>
    </w:r>
    <w:r>
      <w:fldChar w:fldCharType="separate"/>
    </w:r>
    <w:r w:rsidR="008A140F">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1164" w14:textId="77777777" w:rsidR="00B36039" w:rsidRDefault="00000000">
    <w:pPr>
      <w:tabs>
        <w:tab w:val="right" w:pos="9345"/>
      </w:tabs>
    </w:pPr>
    <w:r>
      <w:rPr>
        <w:b/>
      </w:rPr>
      <w:t>(3.1)</w:t>
    </w:r>
    <w:r>
      <w:rPr>
        <w:b/>
      </w:rPr>
      <w:tab/>
    </w:r>
    <w:r>
      <w:fldChar w:fldCharType="begin"/>
    </w:r>
    <w:r>
      <w:instrText>PAGE</w:instrText>
    </w:r>
    <w:r>
      <w:fldChar w:fldCharType="separate"/>
    </w:r>
    <w:r w:rsidR="008A14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A0F0" w14:textId="77777777" w:rsidR="0008027C" w:rsidRDefault="0008027C">
      <w:pPr>
        <w:spacing w:line="240" w:lineRule="auto"/>
      </w:pPr>
      <w:r>
        <w:separator/>
      </w:r>
    </w:p>
  </w:footnote>
  <w:footnote w:type="continuationSeparator" w:id="0">
    <w:p w14:paraId="67822E2D" w14:textId="77777777" w:rsidR="0008027C" w:rsidRDefault="00080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03F4" w14:textId="77777777" w:rsidR="00B36039" w:rsidRDefault="00000000">
    <w:r>
      <w:rPr>
        <w:noProof/>
      </w:rPr>
      <w:drawing>
        <wp:anchor distT="114300" distB="114300" distL="114300" distR="114300" simplePos="0" relativeHeight="251658240" behindDoc="0" locked="0" layoutInCell="1" hidden="0" allowOverlap="1" wp14:anchorId="720A57EF" wp14:editId="11DC643D">
          <wp:simplePos x="0" y="0"/>
          <wp:positionH relativeFrom="column">
            <wp:posOffset>5114925</wp:posOffset>
          </wp:positionH>
          <wp:positionV relativeFrom="paragraph">
            <wp:posOffset>216000</wp:posOffset>
          </wp:positionV>
          <wp:extent cx="828675" cy="314325"/>
          <wp:effectExtent l="0" t="0" r="0" b="0"/>
          <wp:wrapSquare wrapText="bothSides" distT="114300" distB="114300" distL="114300" distR="11430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28675" cy="3143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ACB2" w14:textId="77777777" w:rsidR="00B36039" w:rsidRDefault="00B36039"/>
  <w:p w14:paraId="20EFEF8C" w14:textId="77777777" w:rsidR="00B36039" w:rsidRDefault="00000000">
    <w:pPr>
      <w:pStyle w:val="Titre"/>
      <w:pBdr>
        <w:top w:val="single" w:sz="8" w:space="2" w:color="FFFFFF"/>
      </w:pBdr>
      <w:ind w:left="-141" w:firstLine="425"/>
      <w:rPr>
        <w:b/>
        <w:sz w:val="44"/>
        <w:szCs w:val="44"/>
      </w:rPr>
    </w:pPr>
    <w:bookmarkStart w:id="2" w:name="_7c2gftrb5eie" w:colFirst="0" w:colLast="0"/>
    <w:bookmarkEnd w:id="2"/>
    <w:r>
      <w:rPr>
        <w:b/>
        <w:sz w:val="44"/>
        <w:szCs w:val="44"/>
      </w:rPr>
      <w:t>Compétence 3</w:t>
    </w:r>
    <w:r>
      <w:rPr>
        <w:noProof/>
      </w:rPr>
      <w:drawing>
        <wp:anchor distT="0" distB="0" distL="0" distR="0" simplePos="0" relativeHeight="251659264" behindDoc="0" locked="0" layoutInCell="1" hidden="0" allowOverlap="1" wp14:anchorId="58EBA48A" wp14:editId="6314233D">
          <wp:simplePos x="0" y="0"/>
          <wp:positionH relativeFrom="column">
            <wp:posOffset>-409574</wp:posOffset>
          </wp:positionH>
          <wp:positionV relativeFrom="paragraph">
            <wp:posOffset>85725</wp:posOffset>
          </wp:positionV>
          <wp:extent cx="499820" cy="614363"/>
          <wp:effectExtent l="0" t="0" r="0" b="0"/>
          <wp:wrapSquare wrapText="bothSides" distT="0" distB="0" distL="0" distR="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9820" cy="614363"/>
                  </a:xfrm>
                  <a:prstGeom prst="rect">
                    <a:avLst/>
                  </a:prstGeom>
                  <a:ln/>
                </pic:spPr>
              </pic:pic>
            </a:graphicData>
          </a:graphic>
        </wp:anchor>
      </w:drawing>
    </w:r>
  </w:p>
  <w:tbl>
    <w:tblPr>
      <w:tblStyle w:val="a8"/>
      <w:tblW w:w="1011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430"/>
    </w:tblGrid>
    <w:tr w:rsidR="00B36039" w14:paraId="5ACF2FC4" w14:textId="77777777">
      <w:trPr>
        <w:trHeight w:val="1120"/>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C5A142" w14:textId="77777777" w:rsidR="00B36039" w:rsidRDefault="00000000">
          <w:pPr>
            <w:pStyle w:val="Sous-titre"/>
            <w:widowControl w:val="0"/>
            <w:spacing w:line="240" w:lineRule="auto"/>
            <w:rPr>
              <w:b/>
              <w:color w:val="000000"/>
              <w:sz w:val="24"/>
              <w:szCs w:val="24"/>
            </w:rPr>
          </w:pPr>
          <w:bookmarkStart w:id="3" w:name="_1a4oqvyzcfjz" w:colFirst="0" w:colLast="0"/>
          <w:bookmarkEnd w:id="3"/>
          <w:r>
            <w:rPr>
              <w:b/>
              <w:color w:val="000000"/>
              <w:sz w:val="24"/>
              <w:szCs w:val="24"/>
            </w:rPr>
            <w:t>Présentation de la compétence</w:t>
          </w:r>
        </w:p>
      </w:tc>
      <w:tc>
        <w:tcPr>
          <w:tcW w:w="5430"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14:paraId="4BC81AD2" w14:textId="77777777" w:rsidR="00B36039" w:rsidRDefault="00000000">
          <w:pPr>
            <w:widowControl w:val="0"/>
            <w:pBdr>
              <w:top w:val="nil"/>
              <w:left w:val="nil"/>
              <w:bottom w:val="nil"/>
              <w:right w:val="nil"/>
              <w:between w:val="nil"/>
            </w:pBdr>
            <w:spacing w:line="240" w:lineRule="auto"/>
            <w:jc w:val="both"/>
            <w:rPr>
              <w:sz w:val="24"/>
              <w:szCs w:val="24"/>
            </w:rPr>
          </w:pPr>
          <w:r>
            <w:rPr>
              <w:b/>
              <w:sz w:val="20"/>
              <w:szCs w:val="20"/>
            </w:rPr>
            <w:t>Objectifs de la leçon :</w:t>
          </w:r>
          <w:r>
            <w:rPr>
              <w:sz w:val="24"/>
              <w:szCs w:val="24"/>
            </w:rPr>
            <w:t xml:space="preserve"> </w:t>
          </w:r>
        </w:p>
        <w:p w14:paraId="56B9CCD2" w14:textId="77777777" w:rsidR="00B36039" w:rsidRDefault="00000000">
          <w:pPr>
            <w:widowControl w:val="0"/>
            <w:numPr>
              <w:ilvl w:val="0"/>
              <w:numId w:val="1"/>
            </w:numPr>
            <w:pBdr>
              <w:top w:val="nil"/>
              <w:left w:val="nil"/>
              <w:bottom w:val="nil"/>
              <w:right w:val="nil"/>
              <w:between w:val="nil"/>
            </w:pBdr>
            <w:spacing w:line="240" w:lineRule="auto"/>
            <w:ind w:left="425" w:hanging="285"/>
            <w:jc w:val="both"/>
            <w:rPr>
              <w:sz w:val="20"/>
              <w:szCs w:val="20"/>
            </w:rPr>
          </w:pPr>
          <w:r>
            <w:rPr>
              <w:sz w:val="20"/>
              <w:szCs w:val="20"/>
            </w:rPr>
            <w:t>Comprendre la compétence 3</w:t>
          </w:r>
        </w:p>
        <w:p w14:paraId="30F368A9" w14:textId="77777777" w:rsidR="00B36039" w:rsidRDefault="00000000">
          <w:pPr>
            <w:widowControl w:val="0"/>
            <w:numPr>
              <w:ilvl w:val="0"/>
              <w:numId w:val="1"/>
            </w:numPr>
            <w:pBdr>
              <w:top w:val="nil"/>
              <w:left w:val="nil"/>
              <w:bottom w:val="nil"/>
              <w:right w:val="nil"/>
              <w:between w:val="nil"/>
            </w:pBdr>
            <w:spacing w:line="240" w:lineRule="auto"/>
            <w:ind w:left="425" w:hanging="285"/>
            <w:rPr>
              <w:sz w:val="20"/>
              <w:szCs w:val="20"/>
            </w:rPr>
          </w:pPr>
          <w:r>
            <w:rPr>
              <w:sz w:val="20"/>
              <w:szCs w:val="20"/>
            </w:rPr>
            <w:t>Reconnaître les différentes juridictions d’application des lois et règlements</w:t>
          </w:r>
        </w:p>
        <w:p w14:paraId="0502E31B" w14:textId="77777777" w:rsidR="00B36039" w:rsidRDefault="00000000">
          <w:pPr>
            <w:numPr>
              <w:ilvl w:val="0"/>
              <w:numId w:val="1"/>
            </w:numPr>
            <w:tabs>
              <w:tab w:val="left" w:pos="830"/>
              <w:tab w:val="left" w:pos="1240"/>
            </w:tabs>
            <w:spacing w:line="240" w:lineRule="auto"/>
            <w:ind w:left="425" w:hanging="285"/>
            <w:rPr>
              <w:sz w:val="20"/>
              <w:szCs w:val="20"/>
            </w:rPr>
          </w:pPr>
          <w:bookmarkStart w:id="4" w:name="_gjdgxs" w:colFirst="0" w:colLast="0"/>
          <w:bookmarkEnd w:id="4"/>
          <w:r>
            <w:rPr>
              <w:sz w:val="20"/>
              <w:szCs w:val="20"/>
            </w:rPr>
            <w:t>Définir les différences entre une loi, un règlement et une norme</w:t>
          </w:r>
        </w:p>
      </w:tc>
    </w:tr>
  </w:tbl>
  <w:p w14:paraId="59684B71" w14:textId="77777777" w:rsidR="00B36039" w:rsidRDefault="00B36039">
    <w:pPr>
      <w:pStyle w:val="Sous-titre"/>
      <w:rPr>
        <w:sz w:val="24"/>
        <w:szCs w:val="24"/>
      </w:rPr>
    </w:pPr>
    <w:bookmarkStart w:id="5" w:name="_yyzoiyq6vlxa"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F31AD"/>
    <w:multiLevelType w:val="multilevel"/>
    <w:tmpl w:val="DFCC5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A61E64"/>
    <w:multiLevelType w:val="multilevel"/>
    <w:tmpl w:val="25A6D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F25E01"/>
    <w:multiLevelType w:val="multilevel"/>
    <w:tmpl w:val="207A2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9117588">
    <w:abstractNumId w:val="2"/>
  </w:num>
  <w:num w:numId="2" w16cid:durableId="1918133236">
    <w:abstractNumId w:val="0"/>
  </w:num>
  <w:num w:numId="3" w16cid:durableId="22807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39"/>
    <w:rsid w:val="0008027C"/>
    <w:rsid w:val="005469B4"/>
    <w:rsid w:val="008A140F"/>
    <w:rsid w:val="008B7998"/>
    <w:rsid w:val="00B36039"/>
    <w:rsid w:val="00C03DE3"/>
    <w:rsid w:val="00E24781"/>
    <w:rsid w:val="00EA61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77C5"/>
  <w15:docId w15:val="{C0CEA5E5-61EB-468E-814F-6889C7CF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ccmta.ca/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mta.ca/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70D42-29E3-404D-B5DF-35EBEF33D57D}"/>
</file>

<file path=customXml/itemProps2.xml><?xml version="1.0" encoding="utf-8"?>
<ds:datastoreItem xmlns:ds="http://schemas.openxmlformats.org/officeDocument/2006/customXml" ds:itemID="{5491195C-E359-47E1-9DF3-0DA80EBC7437}"/>
</file>

<file path=customXml/itemProps3.xml><?xml version="1.0" encoding="utf-8"?>
<ds:datastoreItem xmlns:ds="http://schemas.openxmlformats.org/officeDocument/2006/customXml" ds:itemID="{12D629C9-75DD-4D51-84A9-CDD2D402E45A}"/>
</file>

<file path=docProps/app.xml><?xml version="1.0" encoding="utf-8"?>
<Properties xmlns="http://schemas.openxmlformats.org/officeDocument/2006/extended-properties" xmlns:vt="http://schemas.openxmlformats.org/officeDocument/2006/docPropsVTypes">
  <Template>Normal.dotm</Template>
  <TotalTime>7</TotalTime>
  <Pages>7</Pages>
  <Words>1292</Words>
  <Characters>7110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Lacombe, Martin</cp:lastModifiedBy>
  <cp:revision>2</cp:revision>
  <dcterms:created xsi:type="dcterms:W3CDTF">2023-04-04T14:18:00Z</dcterms:created>
  <dcterms:modified xsi:type="dcterms:W3CDTF">2023-04-04T14:18:00Z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