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FE7EB" w14:textId="679AD632" w:rsidR="008E7B54" w:rsidRPr="00857BE3" w:rsidRDefault="00925753" w:rsidP="0092575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857BE3">
        <w:rPr>
          <w:rFonts w:ascii="Century Gothic" w:hAnsi="Century Gothic"/>
          <w:b/>
          <w:bCs/>
          <w:sz w:val="72"/>
          <w:szCs w:val="72"/>
        </w:rPr>
        <w:t>Interprétation des analyses sanguines et examens paracliniques</w:t>
      </w:r>
    </w:p>
    <w:p w14:paraId="1DE2D13D" w14:textId="77777777" w:rsidR="00925753" w:rsidRPr="00925753" w:rsidRDefault="00925753" w:rsidP="00925753">
      <w:pPr>
        <w:jc w:val="center"/>
        <w:rPr>
          <w:rFonts w:ascii="Bernard MT Condensed" w:hAnsi="Bernard MT Condensed"/>
          <w:sz w:val="40"/>
          <w:szCs w:val="40"/>
        </w:rPr>
      </w:pPr>
    </w:p>
    <w:p w14:paraId="68CCC1CE" w14:textId="2C4F264C" w:rsidR="00925753" w:rsidRDefault="00925753" w:rsidP="00925753">
      <w:pPr>
        <w:jc w:val="center"/>
      </w:pPr>
      <w:r>
        <w:rPr>
          <w:noProof/>
        </w:rPr>
        <w:drawing>
          <wp:inline distT="0" distB="0" distL="0" distR="0" wp14:anchorId="606F9DDE" wp14:editId="1A4FDF99">
            <wp:extent cx="2809875" cy="2797387"/>
            <wp:effectExtent l="95250" t="76200" r="104775" b="879475"/>
            <wp:docPr id="2" name="Image 2" descr="Laboratoire d'analyses médicales docteur salaouandji ép Bar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boratoire d'analyses médicales docteur salaouandji ép Bark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35" cy="28046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A0A8A62" w14:textId="6BB496FA" w:rsidR="00925753" w:rsidRPr="00857BE3" w:rsidRDefault="00925753" w:rsidP="00925753">
      <w:pPr>
        <w:jc w:val="center"/>
        <w:rPr>
          <w:rFonts w:ascii="Century Gothic" w:hAnsi="Century Gothic" w:cs="Times New Roman"/>
        </w:rPr>
      </w:pPr>
      <w:r w:rsidRPr="00857BE3">
        <w:rPr>
          <w:rFonts w:ascii="Century Gothic" w:hAnsi="Century Gothic" w:cs="Times New Roman"/>
        </w:rPr>
        <w:t>1</w:t>
      </w:r>
      <w:r w:rsidRPr="00857BE3">
        <w:rPr>
          <w:rFonts w:ascii="Century Gothic" w:hAnsi="Century Gothic" w:cs="Times New Roman"/>
          <w:vertAlign w:val="superscript"/>
        </w:rPr>
        <w:t>re</w:t>
      </w:r>
      <w:r w:rsidR="009312ED">
        <w:rPr>
          <w:rFonts w:ascii="Century Gothic" w:hAnsi="Century Gothic" w:cs="Times New Roman"/>
          <w:vertAlign w:val="superscript"/>
        </w:rPr>
        <w:t> </w:t>
      </w:r>
      <w:r w:rsidRPr="00857BE3">
        <w:rPr>
          <w:rFonts w:ascii="Century Gothic" w:hAnsi="Century Gothic" w:cs="Times New Roman"/>
        </w:rPr>
        <w:t>édition, mars 2024</w:t>
      </w:r>
    </w:p>
    <w:p w14:paraId="44B248EE" w14:textId="77777777" w:rsidR="00925753" w:rsidRDefault="00925753" w:rsidP="00925753">
      <w:pPr>
        <w:jc w:val="center"/>
        <w:rPr>
          <w:rFonts w:ascii="Times New Roman" w:hAnsi="Times New Roman" w:cs="Times New Roman"/>
        </w:rPr>
      </w:pPr>
    </w:p>
    <w:p w14:paraId="0401BF42" w14:textId="47B177A2" w:rsidR="00925753" w:rsidRPr="00857BE3" w:rsidRDefault="00925753" w:rsidP="00925753">
      <w:pPr>
        <w:pStyle w:val="Corpsdetexte"/>
        <w:spacing w:line="276" w:lineRule="auto"/>
        <w:ind w:right="50"/>
        <w:jc w:val="center"/>
        <w:rPr>
          <w:rFonts w:ascii="Century Gothic" w:hAnsi="Century Gothic"/>
        </w:rPr>
      </w:pPr>
      <w:r w:rsidRPr="00857BE3">
        <w:rPr>
          <w:rFonts w:ascii="Century Gothic" w:hAnsi="Century Gothic"/>
        </w:rPr>
        <w:t>Références : Examens paracliniques 2</w:t>
      </w:r>
      <w:r w:rsidRPr="00857BE3">
        <w:rPr>
          <w:rFonts w:ascii="Century Gothic" w:hAnsi="Century Gothic"/>
          <w:vertAlign w:val="superscript"/>
        </w:rPr>
        <w:t>e</w:t>
      </w:r>
      <w:r w:rsidR="009312ED">
        <w:rPr>
          <w:rFonts w:ascii="Century Gothic" w:hAnsi="Century Gothic"/>
        </w:rPr>
        <w:t> </w:t>
      </w:r>
      <w:r w:rsidRPr="00857BE3">
        <w:rPr>
          <w:rFonts w:ascii="Century Gothic" w:hAnsi="Century Gothic"/>
        </w:rPr>
        <w:t>édition, Chenelière Éducation</w:t>
      </w:r>
    </w:p>
    <w:p w14:paraId="7F477E88" w14:textId="6B55E642" w:rsidR="00925753" w:rsidRPr="00857BE3" w:rsidRDefault="00925753" w:rsidP="00925753">
      <w:pPr>
        <w:pStyle w:val="Corpsdetexte"/>
        <w:spacing w:line="276" w:lineRule="auto"/>
        <w:ind w:right="50"/>
        <w:jc w:val="center"/>
        <w:rPr>
          <w:rFonts w:ascii="Century Gothic" w:hAnsi="Century Gothic"/>
        </w:rPr>
      </w:pPr>
      <w:r w:rsidRPr="00857BE3">
        <w:rPr>
          <w:rFonts w:ascii="Century Gothic" w:hAnsi="Century Gothic"/>
        </w:rPr>
        <w:t>Laboratoires et prélèvements, CISSS des Laurentides</w:t>
      </w:r>
      <w:r w:rsidR="009312ED">
        <w:rPr>
          <w:rFonts w:ascii="Century Gothic" w:hAnsi="Century Gothic"/>
        </w:rPr>
        <w:t> </w:t>
      </w:r>
      <w:r w:rsidRPr="00857BE3">
        <w:rPr>
          <w:rFonts w:ascii="Century Gothic" w:hAnsi="Century Gothic"/>
        </w:rPr>
        <w:t>2019</w:t>
      </w:r>
    </w:p>
    <w:p w14:paraId="73FA7418" w14:textId="77777777" w:rsidR="00925753" w:rsidRDefault="00925753" w:rsidP="00925753">
      <w:pPr>
        <w:jc w:val="center"/>
        <w:rPr>
          <w:rFonts w:ascii="Times New Roman" w:hAnsi="Times New Roman" w:cs="Times New Roman"/>
          <w:lang w:val="fr-FR"/>
        </w:rPr>
      </w:pPr>
    </w:p>
    <w:p w14:paraId="4FF2162A" w14:textId="77777777" w:rsidR="00925753" w:rsidRDefault="00925753" w:rsidP="00925753">
      <w:pPr>
        <w:jc w:val="center"/>
        <w:rPr>
          <w:rFonts w:ascii="Times New Roman" w:hAnsi="Times New Roman" w:cs="Times New Roman"/>
          <w:lang w:val="fr-FR"/>
        </w:rPr>
      </w:pPr>
    </w:p>
    <w:p w14:paraId="47A4428C" w14:textId="3E9AF9F4" w:rsidR="00925753" w:rsidRPr="00857BE3" w:rsidRDefault="00925753" w:rsidP="00925753">
      <w:pPr>
        <w:ind w:left="118" w:right="118"/>
        <w:jc w:val="center"/>
        <w:rPr>
          <w:rFonts w:ascii="Century Gothic" w:eastAsia="Comic Sans MS" w:hAnsi="Century Gothic" w:cs="Comic Sans MS"/>
          <w:kern w:val="0"/>
          <w:sz w:val="20"/>
          <w:szCs w:val="20"/>
          <w:lang w:val="fr-FR"/>
          <w14:ligatures w14:val="none"/>
        </w:rPr>
      </w:pPr>
      <w:r w:rsidRPr="00857BE3">
        <w:rPr>
          <w:rFonts w:ascii="Century Gothic" w:eastAsia="Comic Sans MS" w:hAnsi="Century Gothic" w:cs="Comic Sans MS"/>
          <w:kern w:val="0"/>
          <w:sz w:val="20"/>
          <w:szCs w:val="20"/>
          <w:lang w:val="fr-FR"/>
          <w14:ligatures w14:val="none"/>
        </w:rPr>
        <w:t>Document réalisé par : Carol Diotte, 2024</w:t>
      </w:r>
    </w:p>
    <w:p w14:paraId="37F6B548" w14:textId="77777777" w:rsidR="00481305" w:rsidRDefault="00481305" w:rsidP="00925753">
      <w:pPr>
        <w:jc w:val="center"/>
        <w:rPr>
          <w:rFonts w:ascii="Times New Roman" w:hAnsi="Times New Roman" w:cs="Times New Roman"/>
          <w:lang w:val="fr-FR"/>
        </w:rPr>
        <w:sectPr w:rsidR="00481305" w:rsidSect="0008373A">
          <w:footerReference w:type="default" r:id="rId10"/>
          <w:footerReference w:type="first" r:id="rId11"/>
          <w:pgSz w:w="12240" w:h="15840"/>
          <w:pgMar w:top="993" w:right="1417" w:bottom="1417" w:left="1417" w:header="708" w:footer="708" w:gutter="0"/>
          <w:cols w:space="708"/>
          <w:titlePg/>
          <w:docGrid w:linePitch="360"/>
        </w:sectPr>
      </w:pPr>
    </w:p>
    <w:p w14:paraId="3169EC8A" w14:textId="77777777" w:rsidR="00925753" w:rsidRDefault="00925753" w:rsidP="00925753">
      <w:pPr>
        <w:jc w:val="center"/>
        <w:rPr>
          <w:rFonts w:ascii="Times New Roman" w:hAnsi="Times New Roman" w:cs="Times New Roman"/>
          <w:lang w:val="fr-FR"/>
        </w:rPr>
      </w:pPr>
    </w:p>
    <w:p w14:paraId="26706843" w14:textId="77777777" w:rsidR="007B0F94" w:rsidRDefault="007B0F94" w:rsidP="00925753">
      <w:pPr>
        <w:jc w:val="center"/>
        <w:rPr>
          <w:rFonts w:ascii="Times New Roman" w:hAnsi="Times New Roman" w:cs="Times New Roman"/>
          <w:lang w:val="fr-FR"/>
        </w:rPr>
      </w:pPr>
    </w:p>
    <w:p w14:paraId="174CA02B" w14:textId="77777777" w:rsidR="007B0F94" w:rsidRDefault="007B0F94" w:rsidP="00925753">
      <w:pPr>
        <w:jc w:val="center"/>
        <w:rPr>
          <w:rFonts w:ascii="Times New Roman" w:hAnsi="Times New Roman" w:cs="Times New Roman"/>
          <w:lang w:val="fr-FR"/>
        </w:rPr>
      </w:pPr>
    </w:p>
    <w:p w14:paraId="05E3A0B9" w14:textId="77777777" w:rsidR="007B0F94" w:rsidRDefault="007B0F94" w:rsidP="00925753">
      <w:pPr>
        <w:jc w:val="center"/>
        <w:rPr>
          <w:rFonts w:ascii="Times New Roman" w:hAnsi="Times New Roman" w:cs="Times New Roman"/>
          <w:lang w:val="fr-FR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fr-FR" w:eastAsia="en-US"/>
        </w:rPr>
        <w:id w:val="-7764073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B12121" w14:textId="4940698A" w:rsidR="007B0F94" w:rsidRPr="00322E22" w:rsidRDefault="007B0F94">
          <w:pPr>
            <w:pStyle w:val="En-ttedetabledesmatires"/>
            <w:rPr>
              <w:rFonts w:ascii="Century Gothic" w:hAnsi="Century Gothic"/>
              <w:lang w:val="fr-FR"/>
            </w:rPr>
          </w:pPr>
          <w:r w:rsidRPr="00322E22">
            <w:rPr>
              <w:rFonts w:ascii="Century Gothic" w:hAnsi="Century Gothic"/>
              <w:lang w:val="fr-FR"/>
            </w:rPr>
            <w:t>Table des matières</w:t>
          </w:r>
        </w:p>
        <w:p w14:paraId="64BA8610" w14:textId="77777777" w:rsidR="007B0F94" w:rsidRPr="007B0F94" w:rsidRDefault="007B0F94" w:rsidP="007B0F94">
          <w:pPr>
            <w:rPr>
              <w:lang w:val="fr-FR" w:eastAsia="fr-CA"/>
            </w:rPr>
          </w:pPr>
        </w:p>
        <w:p w14:paraId="4FD82609" w14:textId="32D481A5" w:rsidR="003202D3" w:rsidRDefault="007B0F94" w:rsidP="003202D3">
          <w:pPr>
            <w:pStyle w:val="TM1"/>
            <w:rPr>
              <w:rFonts w:eastAsiaTheme="minorEastAsia"/>
              <w:lang w:eastAsia="fr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220956" w:history="1">
            <w:r w:rsidR="003202D3" w:rsidRPr="00354317">
              <w:rPr>
                <w:rStyle w:val="Lienhypertexte"/>
              </w:rPr>
              <w:t>L’identification de l’usager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_Toc161220956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3</w:t>
            </w:r>
            <w:r w:rsidR="003202D3">
              <w:rPr>
                <w:webHidden/>
              </w:rPr>
              <w:fldChar w:fldCharType="end"/>
            </w:r>
          </w:hyperlink>
        </w:p>
        <w:p w14:paraId="323811BE" w14:textId="0603ECF5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57" w:history="1">
            <w:r w:rsidR="003202D3" w:rsidRPr="00354317">
              <w:rPr>
                <w:rStyle w:val="Lienhypertexte"/>
              </w:rPr>
              <w:t>Étiquettes sur les échantillons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_Toc161220957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3</w:t>
            </w:r>
            <w:r w:rsidR="003202D3">
              <w:rPr>
                <w:webHidden/>
              </w:rPr>
              <w:fldChar w:fldCharType="end"/>
            </w:r>
          </w:hyperlink>
        </w:p>
        <w:p w14:paraId="2C0D8423" w14:textId="18F64CA3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58" w:history="1">
            <w:r w:rsidR="003202D3" w:rsidRPr="00354317">
              <w:rPr>
                <w:rStyle w:val="Lienhypertexte"/>
              </w:rPr>
              <w:t>Étiquetage des spécimens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_Toc161220958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4</w:t>
            </w:r>
            <w:r w:rsidR="003202D3">
              <w:rPr>
                <w:webHidden/>
              </w:rPr>
              <w:fldChar w:fldCharType="end"/>
            </w:r>
          </w:hyperlink>
        </w:p>
        <w:p w14:paraId="1D92EB96" w14:textId="290CAEC0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59" w:history="1">
            <w:r w:rsidR="003202D3" w:rsidRPr="00354317">
              <w:rPr>
                <w:rStyle w:val="Lienhypertexte"/>
              </w:rPr>
              <w:t>Ordre des prélèvements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_Toc161220959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5</w:t>
            </w:r>
            <w:r w:rsidR="003202D3">
              <w:rPr>
                <w:webHidden/>
              </w:rPr>
              <w:fldChar w:fldCharType="end"/>
            </w:r>
          </w:hyperlink>
        </w:p>
        <w:p w14:paraId="2864AE2A" w14:textId="2481CBD3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0" w:history="1">
            <w:r w:rsidR="003202D3" w:rsidRPr="00354317">
              <w:rPr>
                <w:rStyle w:val="Lienhypertexte"/>
              </w:rPr>
              <w:t>Hématologie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_Toc161220960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6</w:t>
            </w:r>
            <w:r w:rsidR="003202D3">
              <w:rPr>
                <w:webHidden/>
              </w:rPr>
              <w:fldChar w:fldCharType="end"/>
            </w:r>
          </w:hyperlink>
        </w:p>
        <w:p w14:paraId="397A3E7A" w14:textId="472879C8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1" w:history="1">
            <w:r w:rsidR="003202D3" w:rsidRPr="00354317">
              <w:rPr>
                <w:rStyle w:val="Lienhypertexte"/>
              </w:rPr>
              <w:t>Biochimie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_Toc161220961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9</w:t>
            </w:r>
            <w:r w:rsidR="003202D3">
              <w:rPr>
                <w:webHidden/>
              </w:rPr>
              <w:fldChar w:fldCharType="end"/>
            </w:r>
          </w:hyperlink>
        </w:p>
        <w:p w14:paraId="21BB9129" w14:textId="4F8B0E9F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2" w:history="1">
            <w:r w:rsidR="003202D3" w:rsidRPr="00354317">
              <w:rPr>
                <w:rStyle w:val="Lienhypertexte"/>
              </w:rPr>
              <w:t>Biochimie médicaments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_Toc161220962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17</w:t>
            </w:r>
            <w:r w:rsidR="003202D3">
              <w:rPr>
                <w:webHidden/>
              </w:rPr>
              <w:fldChar w:fldCharType="end"/>
            </w:r>
          </w:hyperlink>
        </w:p>
        <w:p w14:paraId="33BC8645" w14:textId="0A44A0C6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3" w:history="1">
            <w:r w:rsidR="003202D3" w:rsidRPr="00354317">
              <w:rPr>
                <w:rStyle w:val="Lienhypertexte"/>
              </w:rPr>
              <w:t>Coagulation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_Toc161220963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19</w:t>
            </w:r>
            <w:r w:rsidR="003202D3">
              <w:rPr>
                <w:webHidden/>
              </w:rPr>
              <w:fldChar w:fldCharType="end"/>
            </w:r>
          </w:hyperlink>
        </w:p>
        <w:p w14:paraId="6277DDA1" w14:textId="67450E67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4" w:history="1">
            <w:r w:rsidR="003202D3" w:rsidRPr="00354317">
              <w:rPr>
                <w:rStyle w:val="Lienhypertexte"/>
              </w:rPr>
              <w:t>Microbiologie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_Toc161220964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21</w:t>
            </w:r>
            <w:r w:rsidR="003202D3">
              <w:rPr>
                <w:webHidden/>
              </w:rPr>
              <w:fldChar w:fldCharType="end"/>
            </w:r>
          </w:hyperlink>
        </w:p>
        <w:p w14:paraId="2B7E5E27" w14:textId="01D8310A" w:rsid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5" w:history="1">
            <w:r w:rsidR="003202D3" w:rsidRPr="00354317">
              <w:rPr>
                <w:rStyle w:val="Lienhypertexte"/>
              </w:rPr>
              <w:t>Examens paracliniques</w:t>
            </w:r>
            <w:r w:rsidR="003202D3">
              <w:rPr>
                <w:webHidden/>
              </w:rPr>
              <w:tab/>
            </w:r>
            <w:r w:rsidR="003202D3">
              <w:rPr>
                <w:webHidden/>
              </w:rPr>
              <w:fldChar w:fldCharType="begin"/>
            </w:r>
            <w:r w:rsidR="003202D3">
              <w:rPr>
                <w:webHidden/>
              </w:rPr>
              <w:instrText xml:space="preserve"> PAGEREF _Toc161220965 \h </w:instrText>
            </w:r>
            <w:r w:rsidR="003202D3">
              <w:rPr>
                <w:webHidden/>
              </w:rPr>
            </w:r>
            <w:r w:rsidR="003202D3">
              <w:rPr>
                <w:webHidden/>
              </w:rPr>
              <w:fldChar w:fldCharType="separate"/>
            </w:r>
            <w:r w:rsidR="003202D3">
              <w:rPr>
                <w:webHidden/>
              </w:rPr>
              <w:t>24</w:t>
            </w:r>
            <w:r w:rsidR="003202D3">
              <w:rPr>
                <w:webHidden/>
              </w:rPr>
              <w:fldChar w:fldCharType="end"/>
            </w:r>
          </w:hyperlink>
        </w:p>
        <w:p w14:paraId="29EED0E4" w14:textId="66F38D73" w:rsidR="003202D3" w:rsidRPr="003202D3" w:rsidRDefault="00D01C5E" w:rsidP="003202D3">
          <w:pPr>
            <w:pStyle w:val="TM1"/>
            <w:rPr>
              <w:rFonts w:eastAsiaTheme="minorEastAsia"/>
              <w:lang w:eastAsia="fr-CA"/>
            </w:rPr>
          </w:pPr>
          <w:hyperlink w:anchor="_Toc161220966" w:history="1">
            <w:r w:rsidR="003202D3" w:rsidRPr="003202D3">
              <w:rPr>
                <w:rStyle w:val="Lienhypertexte"/>
              </w:rPr>
              <w:t>Questionnaire</w:t>
            </w:r>
            <w:r w:rsidR="003202D3" w:rsidRPr="003202D3">
              <w:rPr>
                <w:webHidden/>
              </w:rPr>
              <w:tab/>
            </w:r>
            <w:r w:rsidR="003202D3" w:rsidRPr="003202D3">
              <w:rPr>
                <w:webHidden/>
              </w:rPr>
              <w:fldChar w:fldCharType="begin"/>
            </w:r>
            <w:r w:rsidR="003202D3" w:rsidRPr="003202D3">
              <w:rPr>
                <w:webHidden/>
              </w:rPr>
              <w:instrText xml:space="preserve"> PAGEREF _Toc161220966 \h </w:instrText>
            </w:r>
            <w:r w:rsidR="003202D3" w:rsidRPr="003202D3">
              <w:rPr>
                <w:webHidden/>
              </w:rPr>
            </w:r>
            <w:r w:rsidR="003202D3" w:rsidRPr="003202D3">
              <w:rPr>
                <w:webHidden/>
              </w:rPr>
              <w:fldChar w:fldCharType="separate"/>
            </w:r>
            <w:r w:rsidR="003202D3" w:rsidRPr="003202D3">
              <w:rPr>
                <w:webHidden/>
              </w:rPr>
              <w:t>28</w:t>
            </w:r>
            <w:r w:rsidR="003202D3" w:rsidRPr="003202D3">
              <w:rPr>
                <w:webHidden/>
              </w:rPr>
              <w:fldChar w:fldCharType="end"/>
            </w:r>
          </w:hyperlink>
        </w:p>
        <w:p w14:paraId="284711C3" w14:textId="49D082AF" w:rsidR="007B0F94" w:rsidRDefault="007B0F94" w:rsidP="007B0F94">
          <w:pPr>
            <w:rPr>
              <w:b/>
              <w:bCs/>
              <w:lang w:val="fr-FR"/>
            </w:rPr>
          </w:pPr>
          <w:r>
            <w:rPr>
              <w:b/>
              <w:bCs/>
              <w:lang w:val="fr-FR"/>
            </w:rPr>
            <w:fldChar w:fldCharType="end"/>
          </w:r>
        </w:p>
      </w:sdtContent>
    </w:sdt>
    <w:p w14:paraId="24656DF2" w14:textId="77777777" w:rsidR="007B0F94" w:rsidRDefault="007B0F94" w:rsidP="007B0F94">
      <w:pPr>
        <w:rPr>
          <w:b/>
          <w:bCs/>
          <w:lang w:val="fr-FR"/>
        </w:rPr>
      </w:pPr>
    </w:p>
    <w:p w14:paraId="097454F3" w14:textId="435B1BBF" w:rsidR="007B0F94" w:rsidRDefault="007B0F94" w:rsidP="007B0F94">
      <w:pPr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5633167C" w14:textId="77777777" w:rsidR="007B0F94" w:rsidRPr="007D7E54" w:rsidRDefault="007B0F94" w:rsidP="007D7E54">
      <w:pPr>
        <w:pStyle w:val="Titre1"/>
        <w:rPr>
          <w:rFonts w:ascii="Century Gothic" w:hAnsi="Century Gothic"/>
        </w:rPr>
      </w:pPr>
      <w:bookmarkStart w:id="0" w:name="_Toc161220956"/>
      <w:r w:rsidRPr="007D7E54">
        <w:rPr>
          <w:rFonts w:ascii="Century Gothic" w:hAnsi="Century Gothic"/>
        </w:rPr>
        <w:t>L’identification de l’usager</w:t>
      </w:r>
      <w:bookmarkEnd w:id="0"/>
    </w:p>
    <w:p w14:paraId="2659E0B8" w14:textId="77777777" w:rsidR="007B0F94" w:rsidRPr="007B0F94" w:rsidRDefault="007B0F94" w:rsidP="007B0F94">
      <w:pPr>
        <w:rPr>
          <w:rFonts w:ascii="Times New Roman" w:hAnsi="Times New Roman" w:cs="Times New Roman"/>
          <w:sz w:val="24"/>
          <w:szCs w:val="24"/>
        </w:rPr>
      </w:pPr>
    </w:p>
    <w:p w14:paraId="7DDE1B76" w14:textId="77777777" w:rsidR="007B0F94" w:rsidRPr="007B0F94" w:rsidRDefault="007B0F94" w:rsidP="007B0F94">
      <w:p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b/>
          <w:bCs/>
          <w:sz w:val="24"/>
          <w:szCs w:val="24"/>
        </w:rPr>
        <w:t>L’identification de l’usager doit être sans équivoque</w:t>
      </w:r>
    </w:p>
    <w:p w14:paraId="4CD08077" w14:textId="665D6A6D" w:rsidR="007B0F94" w:rsidRPr="007B0F94" w:rsidRDefault="007B0F94" w:rsidP="007B0F94">
      <w:pPr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Doi</w:t>
      </w:r>
      <w:r w:rsidR="00F05C6B">
        <w:rPr>
          <w:rFonts w:ascii="Century Gothic" w:hAnsi="Century Gothic" w:cs="Times New Roman"/>
          <w:sz w:val="24"/>
          <w:szCs w:val="24"/>
        </w:rPr>
        <w:t>t</w:t>
      </w:r>
      <w:r w:rsidRPr="007B0F94">
        <w:rPr>
          <w:rFonts w:ascii="Century Gothic" w:hAnsi="Century Gothic" w:cs="Times New Roman"/>
          <w:sz w:val="24"/>
          <w:szCs w:val="24"/>
        </w:rPr>
        <w:t xml:space="preserve"> être identifié avec 2</w:t>
      </w:r>
      <w:r w:rsidR="009312ED">
        <w:rPr>
          <w:rFonts w:ascii="Century Gothic" w:hAnsi="Century Gothic" w:cs="Times New Roman"/>
          <w:sz w:val="24"/>
          <w:szCs w:val="24"/>
        </w:rPr>
        <w:t> </w:t>
      </w:r>
      <w:r w:rsidRPr="007B0F94">
        <w:rPr>
          <w:rFonts w:ascii="Century Gothic" w:hAnsi="Century Gothic" w:cs="Times New Roman"/>
          <w:sz w:val="24"/>
          <w:szCs w:val="24"/>
        </w:rPr>
        <w:t>identificateurs</w:t>
      </w:r>
      <w:r w:rsidR="00B16768">
        <w:rPr>
          <w:rFonts w:ascii="Century Gothic" w:hAnsi="Century Gothic" w:cs="Times New Roman"/>
          <w:sz w:val="24"/>
          <w:szCs w:val="24"/>
        </w:rPr>
        <w:t>.</w:t>
      </w:r>
    </w:p>
    <w:p w14:paraId="75DD4625" w14:textId="28C8C60B" w:rsidR="007B0F94" w:rsidRPr="007B0F94" w:rsidRDefault="007B0F94" w:rsidP="007B0F94">
      <w:pPr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Demander au patient de s’identifier en nommant lui-même son nom au complet et sa date de naissance</w:t>
      </w:r>
      <w:r w:rsidR="00B16768">
        <w:rPr>
          <w:rFonts w:ascii="Century Gothic" w:hAnsi="Century Gothic" w:cs="Times New Roman"/>
          <w:sz w:val="24"/>
          <w:szCs w:val="24"/>
        </w:rPr>
        <w:t>.</w:t>
      </w:r>
    </w:p>
    <w:p w14:paraId="44D8EF61" w14:textId="77777777" w:rsidR="007B0F94" w:rsidRPr="007B0F94" w:rsidRDefault="007B0F94" w:rsidP="007B0F94">
      <w:pPr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 xml:space="preserve">Comparer les renseignements donnés par l’usager avec ceux indiqués sur </w:t>
      </w:r>
      <w:r w:rsidRPr="007B0F94">
        <w:rPr>
          <w:rFonts w:ascii="Century Gothic" w:hAnsi="Century Gothic" w:cs="Times New Roman"/>
          <w:b/>
          <w:bCs/>
          <w:sz w:val="24"/>
          <w:szCs w:val="24"/>
        </w:rPr>
        <w:t xml:space="preserve">tous </w:t>
      </w:r>
      <w:r w:rsidRPr="007B0F94">
        <w:rPr>
          <w:rFonts w:ascii="Century Gothic" w:hAnsi="Century Gothic" w:cs="Times New Roman"/>
          <w:sz w:val="24"/>
          <w:szCs w:val="24"/>
        </w:rPr>
        <w:t>les documents concernant le patient:</w:t>
      </w:r>
    </w:p>
    <w:p w14:paraId="5164327B" w14:textId="77777777" w:rsidR="007B0F94" w:rsidRPr="007B0F94" w:rsidRDefault="007B0F94" w:rsidP="007B0F94">
      <w:pPr>
        <w:numPr>
          <w:ilvl w:val="1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Carte d’identité RAMQ (patient externe)</w:t>
      </w:r>
    </w:p>
    <w:p w14:paraId="0BF17526" w14:textId="77777777" w:rsidR="007B0F94" w:rsidRPr="007B0F94" w:rsidRDefault="007B0F94" w:rsidP="007B0F94">
      <w:pPr>
        <w:numPr>
          <w:ilvl w:val="1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Carte de l’hôpital / Bracelet (patient interne)</w:t>
      </w:r>
    </w:p>
    <w:p w14:paraId="4927EBD3" w14:textId="77777777" w:rsidR="007B0F94" w:rsidRPr="007B0F94" w:rsidRDefault="007B0F94" w:rsidP="007B0F94">
      <w:pPr>
        <w:numPr>
          <w:ilvl w:val="1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Requête d’analyse / Dossier</w:t>
      </w:r>
    </w:p>
    <w:p w14:paraId="1B8EE043" w14:textId="77777777" w:rsidR="007B0F94" w:rsidRPr="007B0F94" w:rsidRDefault="007B0F94" w:rsidP="007B0F94">
      <w:pPr>
        <w:numPr>
          <w:ilvl w:val="1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Étiquettes de prélèvement</w:t>
      </w:r>
    </w:p>
    <w:p w14:paraId="1944502C" w14:textId="533E1F50" w:rsidR="007B0F94" w:rsidRPr="007D7E54" w:rsidRDefault="007B0F94" w:rsidP="007B0F94">
      <w:pPr>
        <w:pStyle w:val="Paragraphedeliste"/>
        <w:numPr>
          <w:ilvl w:val="1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sz w:val="24"/>
          <w:szCs w:val="24"/>
        </w:rPr>
        <w:t>Ou tout autre document avec l’identité de l’usager</w:t>
      </w:r>
    </w:p>
    <w:p w14:paraId="6C7FD133" w14:textId="77777777" w:rsidR="007B0F94" w:rsidRDefault="007B0F94" w:rsidP="007B0F94">
      <w:pPr>
        <w:pStyle w:val="Paragraphedeliste"/>
        <w:ind w:left="1440"/>
        <w:rPr>
          <w:rFonts w:ascii="Times New Roman" w:hAnsi="Times New Roman" w:cs="Times New Roman"/>
          <w:sz w:val="24"/>
          <w:szCs w:val="24"/>
        </w:rPr>
      </w:pPr>
    </w:p>
    <w:p w14:paraId="3D865999" w14:textId="77777777" w:rsidR="007B0F94" w:rsidRDefault="007B0F94" w:rsidP="007B0F94">
      <w:pPr>
        <w:pStyle w:val="Paragraphedeliste"/>
        <w:ind w:left="1440"/>
        <w:rPr>
          <w:rFonts w:ascii="Times New Roman" w:hAnsi="Times New Roman" w:cs="Times New Roman"/>
          <w:sz w:val="24"/>
          <w:szCs w:val="24"/>
        </w:rPr>
      </w:pPr>
    </w:p>
    <w:p w14:paraId="0C267F63" w14:textId="77777777" w:rsidR="007B0F94" w:rsidRPr="007D7E54" w:rsidRDefault="007B0F94" w:rsidP="007B0F94">
      <w:pPr>
        <w:pStyle w:val="Titre1"/>
        <w:rPr>
          <w:rFonts w:ascii="Century Gothic" w:hAnsi="Century Gothic"/>
        </w:rPr>
      </w:pPr>
      <w:bookmarkStart w:id="1" w:name="_Toc161220957"/>
      <w:r w:rsidRPr="007D7E54">
        <w:rPr>
          <w:rFonts w:ascii="Century Gothic" w:hAnsi="Century Gothic"/>
        </w:rPr>
        <w:t>Étiquettes sur les échantillons</w:t>
      </w:r>
      <w:bookmarkEnd w:id="1"/>
    </w:p>
    <w:p w14:paraId="7A481BDE" w14:textId="77777777" w:rsidR="007B0F94" w:rsidRPr="007B0F94" w:rsidRDefault="007B0F94" w:rsidP="007B0F94"/>
    <w:p w14:paraId="393194CB" w14:textId="5170591D" w:rsidR="007B0F94" w:rsidRPr="007B0F94" w:rsidRDefault="007B0F94" w:rsidP="007B0F94">
      <w:p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 xml:space="preserve">Tous les échantillons doivent être </w:t>
      </w:r>
      <w:r w:rsidRPr="007B0F94">
        <w:rPr>
          <w:rFonts w:ascii="Century Gothic" w:hAnsi="Century Gothic" w:cs="Times New Roman"/>
          <w:b/>
          <w:bCs/>
          <w:sz w:val="24"/>
          <w:szCs w:val="24"/>
        </w:rPr>
        <w:t>doublement identifiés</w:t>
      </w:r>
      <w:r w:rsidR="00B16768">
        <w:rPr>
          <w:rFonts w:ascii="Century Gothic" w:hAnsi="Century Gothic" w:cs="Times New Roman"/>
          <w:b/>
          <w:bCs/>
          <w:sz w:val="24"/>
          <w:szCs w:val="24"/>
        </w:rPr>
        <w:t>.</w:t>
      </w:r>
    </w:p>
    <w:p w14:paraId="3E2610DB" w14:textId="77777777" w:rsidR="007B0F94" w:rsidRPr="007B0F94" w:rsidRDefault="007B0F94" w:rsidP="007B0F94">
      <w:pPr>
        <w:numPr>
          <w:ilvl w:val="1"/>
          <w:numId w:val="2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Nom et prénom complet de l’usager</w:t>
      </w:r>
    </w:p>
    <w:p w14:paraId="5561649E" w14:textId="77777777" w:rsidR="007B0F94" w:rsidRPr="007B0F94" w:rsidRDefault="007B0F94" w:rsidP="007B0F94">
      <w:pPr>
        <w:numPr>
          <w:ilvl w:val="1"/>
          <w:numId w:val="2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Numéro du régime d’assurance maladie du Québec (RAMQ) ou numéro de dossier ou date de naissance et sexe</w:t>
      </w:r>
    </w:p>
    <w:p w14:paraId="145DF10B" w14:textId="396263CC" w:rsidR="007B0F94" w:rsidRPr="007B0F94" w:rsidRDefault="007B0F94" w:rsidP="007B0F94">
      <w:pPr>
        <w:numPr>
          <w:ilvl w:val="1"/>
          <w:numId w:val="2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Certaines analyses exigent aussi l’heure de prélèvement et/ou les initiales du préleveur</w:t>
      </w:r>
      <w:r w:rsidR="00B16768">
        <w:rPr>
          <w:rFonts w:ascii="Century Gothic" w:hAnsi="Century Gothic" w:cs="Times New Roman"/>
          <w:sz w:val="24"/>
          <w:szCs w:val="24"/>
        </w:rPr>
        <w:t>.</w:t>
      </w:r>
    </w:p>
    <w:p w14:paraId="72F4FF32" w14:textId="66280C29" w:rsidR="007B0F94" w:rsidRPr="007B0F94" w:rsidRDefault="007B0F94" w:rsidP="007B0F94">
      <w:pPr>
        <w:numPr>
          <w:ilvl w:val="1"/>
          <w:numId w:val="2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 xml:space="preserve">Utilisation obligatoire du </w:t>
      </w:r>
      <w:r w:rsidRPr="007B0F94">
        <w:rPr>
          <w:rFonts w:ascii="Century Gothic" w:hAnsi="Century Gothic" w:cs="Times New Roman"/>
          <w:b/>
          <w:bCs/>
          <w:sz w:val="24"/>
          <w:szCs w:val="24"/>
        </w:rPr>
        <w:t xml:space="preserve">« scan prélèvement » </w:t>
      </w:r>
      <w:r w:rsidRPr="007B0F94">
        <w:rPr>
          <w:rFonts w:ascii="Century Gothic" w:hAnsi="Century Gothic" w:cs="Times New Roman"/>
          <w:sz w:val="24"/>
          <w:szCs w:val="24"/>
        </w:rPr>
        <w:t xml:space="preserve">lorsque disponible </w:t>
      </w:r>
    </w:p>
    <w:p w14:paraId="3BEF16F4" w14:textId="3058959C" w:rsidR="007B0F94" w:rsidRPr="007B0F94" w:rsidRDefault="007B0F94" w:rsidP="007B0F94">
      <w:pPr>
        <w:numPr>
          <w:ilvl w:val="1"/>
          <w:numId w:val="2"/>
        </w:numPr>
        <w:rPr>
          <w:rFonts w:ascii="Century Gothic" w:hAnsi="Century Gothic" w:cs="Times New Roman"/>
          <w:sz w:val="24"/>
          <w:szCs w:val="24"/>
        </w:rPr>
      </w:pPr>
      <w:r w:rsidRPr="007B0F94">
        <w:rPr>
          <w:rFonts w:ascii="Century Gothic" w:hAnsi="Century Gothic" w:cs="Times New Roman"/>
          <w:sz w:val="24"/>
          <w:szCs w:val="24"/>
        </w:rPr>
        <w:t>Coller les étiquettes dans le sens de la longueur et laisse</w:t>
      </w:r>
      <w:r w:rsidR="00B16768">
        <w:rPr>
          <w:rFonts w:ascii="Century Gothic" w:hAnsi="Century Gothic" w:cs="Times New Roman"/>
          <w:sz w:val="24"/>
          <w:szCs w:val="24"/>
        </w:rPr>
        <w:t>r</w:t>
      </w:r>
      <w:r w:rsidRPr="007B0F94">
        <w:rPr>
          <w:rFonts w:ascii="Century Gothic" w:hAnsi="Century Gothic" w:cs="Times New Roman"/>
          <w:sz w:val="24"/>
          <w:szCs w:val="24"/>
        </w:rPr>
        <w:t xml:space="preserve"> une fenêtre de visibilité pour le liquide</w:t>
      </w:r>
      <w:r w:rsidR="00B16768">
        <w:rPr>
          <w:rFonts w:ascii="Century Gothic" w:hAnsi="Century Gothic" w:cs="Times New Roman"/>
          <w:sz w:val="24"/>
          <w:szCs w:val="24"/>
        </w:rPr>
        <w:t>.</w:t>
      </w:r>
    </w:p>
    <w:p w14:paraId="16D87CC8" w14:textId="7AB1B8B6" w:rsidR="00BE7E82" w:rsidRDefault="00BE7E82" w:rsidP="007B0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3A376D" w14:textId="77777777" w:rsidR="00BE7E82" w:rsidRPr="007D7E54" w:rsidRDefault="00BE7E82" w:rsidP="00BE7E82">
      <w:pPr>
        <w:pStyle w:val="Titre1"/>
        <w:rPr>
          <w:rFonts w:ascii="Century Gothic" w:hAnsi="Century Gothic"/>
        </w:rPr>
      </w:pPr>
      <w:bookmarkStart w:id="2" w:name="_Toc161220958"/>
      <w:r w:rsidRPr="007D7E54">
        <w:rPr>
          <w:rFonts w:ascii="Century Gothic" w:hAnsi="Century Gothic"/>
        </w:rPr>
        <w:t>Étiquetage des spécimens</w:t>
      </w:r>
      <w:bookmarkEnd w:id="2"/>
    </w:p>
    <w:p w14:paraId="0F0808AB" w14:textId="77777777" w:rsidR="007B0F94" w:rsidRDefault="007B0F94" w:rsidP="007B0F94">
      <w:pPr>
        <w:rPr>
          <w:rFonts w:ascii="Times New Roman" w:hAnsi="Times New Roman" w:cs="Times New Roman"/>
          <w:sz w:val="24"/>
          <w:szCs w:val="24"/>
        </w:rPr>
      </w:pPr>
    </w:p>
    <w:p w14:paraId="622354E4" w14:textId="77777777" w:rsidR="00BE7E82" w:rsidRDefault="00BE7E82" w:rsidP="007B0F94">
      <w:pPr>
        <w:rPr>
          <w:rFonts w:ascii="Times New Roman" w:hAnsi="Times New Roman" w:cs="Times New Roman"/>
          <w:sz w:val="24"/>
          <w:szCs w:val="24"/>
        </w:rPr>
      </w:pPr>
    </w:p>
    <w:p w14:paraId="4465DBDD" w14:textId="77777777" w:rsidR="00BE7E82" w:rsidRDefault="00BE7E82" w:rsidP="007B0F94">
      <w:pPr>
        <w:rPr>
          <w:rFonts w:ascii="Times New Roman" w:hAnsi="Times New Roman" w:cs="Times New Roman"/>
          <w:sz w:val="24"/>
          <w:szCs w:val="24"/>
        </w:rPr>
      </w:pPr>
    </w:p>
    <w:p w14:paraId="2905FAF7" w14:textId="71C45B01" w:rsidR="00BE7E82" w:rsidRPr="00BE7E82" w:rsidRDefault="00BE7E82" w:rsidP="00BE7E82">
      <w:pPr>
        <w:rPr>
          <w:rFonts w:ascii="Times New Roman" w:hAnsi="Times New Roman" w:cs="Times New Roman"/>
          <w:sz w:val="24"/>
          <w:szCs w:val="24"/>
        </w:rPr>
      </w:pPr>
    </w:p>
    <w:p w14:paraId="07DE4AE3" w14:textId="4068E08F" w:rsidR="00BE7E82" w:rsidRDefault="007D7E54" w:rsidP="00BE7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7210" w:dyaOrig="5396" w14:anchorId="50B164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8pt;height:375pt" o:ole="">
            <v:imagedata r:id="rId12" o:title=""/>
          </v:shape>
          <o:OLEObject Type="Embed" ProgID="PowerPoint.Slide.12" ShapeID="_x0000_i1025" DrawAspect="Content" ObjectID="_1774427206" r:id="rId13"/>
        </w:object>
      </w:r>
    </w:p>
    <w:p w14:paraId="46FAA732" w14:textId="76C07765" w:rsidR="00BE7E82" w:rsidRDefault="00BE7E82" w:rsidP="00BE7E82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B27BA1" w14:textId="034434A2" w:rsidR="00BE7E82" w:rsidRPr="007D7E54" w:rsidRDefault="007149D8" w:rsidP="007149D8">
      <w:pPr>
        <w:pStyle w:val="Titre1"/>
        <w:rPr>
          <w:rFonts w:ascii="Century Gothic" w:hAnsi="Century Gothic"/>
        </w:rPr>
      </w:pPr>
      <w:bookmarkStart w:id="3" w:name="_Toc161220959"/>
      <w:r w:rsidRPr="007D7E54">
        <w:rPr>
          <w:rFonts w:ascii="Century Gothic" w:hAnsi="Century Gothic"/>
        </w:rPr>
        <w:t>Ordre des prélèvements</w:t>
      </w:r>
      <w:bookmarkEnd w:id="3"/>
    </w:p>
    <w:p w14:paraId="557D6AA2" w14:textId="7DB1652C" w:rsidR="007149D8" w:rsidRDefault="007149D8" w:rsidP="007149D8"/>
    <w:p w14:paraId="4B2063CE" w14:textId="4D54C4A5" w:rsidR="007149D8" w:rsidRPr="007149D8" w:rsidRDefault="007149D8" w:rsidP="007149D8">
      <w:r w:rsidRPr="007149D8">
        <w:rPr>
          <w:noProof/>
        </w:rPr>
        <w:drawing>
          <wp:anchor distT="0" distB="0" distL="114300" distR="114300" simplePos="0" relativeHeight="251620864" behindDoc="1" locked="0" layoutInCell="1" allowOverlap="1" wp14:anchorId="11F92EEB" wp14:editId="2C048CAA">
            <wp:simplePos x="0" y="0"/>
            <wp:positionH relativeFrom="column">
              <wp:posOffset>-566420</wp:posOffset>
            </wp:positionH>
            <wp:positionV relativeFrom="paragraph">
              <wp:posOffset>207010</wp:posOffset>
            </wp:positionV>
            <wp:extent cx="3030419" cy="274320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1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9D8">
        <w:rPr>
          <w:noProof/>
        </w:rPr>
        <w:t xml:space="preserve"> </w:t>
      </w:r>
    </w:p>
    <w:p w14:paraId="2D07E901" w14:textId="4808D74A" w:rsidR="007149D8" w:rsidRDefault="007149D8" w:rsidP="00BE7E82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 w:rsidRPr="007149D8">
        <w:rPr>
          <w:noProof/>
        </w:rPr>
        <w:drawing>
          <wp:anchor distT="0" distB="0" distL="114300" distR="114300" simplePos="0" relativeHeight="251618816" behindDoc="1" locked="0" layoutInCell="1" allowOverlap="1" wp14:anchorId="1067D98E" wp14:editId="726372A9">
            <wp:simplePos x="0" y="0"/>
            <wp:positionH relativeFrom="column">
              <wp:posOffset>2576830</wp:posOffset>
            </wp:positionH>
            <wp:positionV relativeFrom="paragraph">
              <wp:posOffset>45085</wp:posOffset>
            </wp:positionV>
            <wp:extent cx="4064000" cy="348742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7D1A0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760DCFA8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765B0ED2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29C38DF0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14C93EDE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76EEA5AE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6DCD70CE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6EEFE622" w14:textId="77777777" w:rsidR="007149D8" w:rsidRP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6FFE77E2" w14:textId="77777777" w:rsidR="007149D8" w:rsidRDefault="007149D8" w:rsidP="007149D8">
      <w:pPr>
        <w:rPr>
          <w:rFonts w:ascii="Times New Roman" w:hAnsi="Times New Roman" w:cs="Times New Roman"/>
          <w:sz w:val="24"/>
          <w:szCs w:val="24"/>
        </w:rPr>
      </w:pPr>
    </w:p>
    <w:p w14:paraId="0543BC77" w14:textId="12A1CB58" w:rsidR="007149D8" w:rsidRDefault="007149D8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4977BA7" w14:textId="77777777" w:rsidR="007149D8" w:rsidRDefault="007149D8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1F9EA058" w14:textId="77777777" w:rsidR="007149D8" w:rsidRDefault="007149D8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1F5B0A9E" w14:textId="71DAE6E3" w:rsidR="007149D8" w:rsidRDefault="009312ED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29C0D" wp14:editId="6D33A8AD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6710045" cy="89662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0045" cy="896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6A59EA" w14:textId="77777777" w:rsidR="007149D8" w:rsidRDefault="007149D8" w:rsidP="007149D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 +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8EAADB" w:themeColor="accent1" w:themeTint="99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ou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A5A5A5" w:themeColor="accent3"/>
                                <w:kern w:val="24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9966FF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E67AD7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ie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+ N</w:t>
                            </w:r>
                          </w:p>
                          <w:p w14:paraId="58DCDA8D" w14:textId="407B79C6" w:rsidR="00C1616E" w:rsidRDefault="00C1616E" w:rsidP="007149D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Prendre un tube de rejet </w:t>
                            </w:r>
                            <w:r w:rsidR="00215CF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(tube sans additif ou de même couleur jaune)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entre une coagulation et un électrolyte</w:t>
                            </w:r>
                            <w:r w:rsidR="0030497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6083A61" w14:textId="1F222AD1" w:rsidR="007149D8" w:rsidRDefault="007149D8" w:rsidP="007149D8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Ne jamais transvider un spécimen prélevé d’un tube à un autre tube</w:t>
                            </w:r>
                            <w:r w:rsidR="00304970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29C0D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0;margin-top:7.1pt;width:528.35pt;height:70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" filled="f" stroked="f">
                <v:textbox style="mso-fit-shape-to-text:t">
                  <w:txbxContent>
                    <w:p w14:paraId="576A59EA" w14:textId="77777777" w:rsidR="007149D8" w:rsidRDefault="007149D8" w:rsidP="007149D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 + </w:t>
                      </w:r>
                      <w:r>
                        <w:rPr>
                          <w:rFonts w:hAnsi="Calibri"/>
                          <w:b/>
                          <w:bCs/>
                          <w:color w:val="8EAADB" w:themeColor="accent1" w:themeTint="99"/>
                          <w:kern w:val="24"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on</w:t>
                      </w:r>
                      <w:r>
                        <w:rPr>
                          <w:rFonts w:hAnsi="Calibri"/>
                          <w:b/>
                          <w:bCs/>
                          <w:color w:val="70AD47" w:themeColor="accent6"/>
                          <w:kern w:val="24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ou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A5A5A5" w:themeColor="accent3"/>
                          <w:kern w:val="24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hAnsi="Calibri"/>
                          <w:b/>
                          <w:bCs/>
                          <w:color w:val="9966FF"/>
                          <w:kern w:val="24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é</w:t>
                      </w:r>
                      <w:r>
                        <w:rPr>
                          <w:rFonts w:hAnsi="Calibri"/>
                          <w:b/>
                          <w:bCs/>
                          <w:color w:val="E67AD7"/>
                          <w:kern w:val="24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hAnsi="Calibr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ie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+ N</w:t>
                      </w:r>
                    </w:p>
                    <w:p w14:paraId="58DCDA8D" w14:textId="407B79C6" w:rsidR="00C1616E" w:rsidRDefault="00C1616E" w:rsidP="007149D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Prendre un tube de rejet </w:t>
                      </w:r>
                      <w:r w:rsidR="00215CF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(tube sans additif ou de même couleur jaune)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entre une coagulation et un électrolyte</w:t>
                      </w:r>
                      <w:r w:rsidR="0030497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26083A61" w14:textId="1F222AD1" w:rsidR="007149D8" w:rsidRDefault="007149D8" w:rsidP="007149D8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Ne jamais transvider un spécimen prélevé d’un tube à un autre tube</w:t>
                      </w:r>
                      <w:r w:rsidR="00304970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B0D88" w14:textId="0B19DDE8" w:rsidR="007149D8" w:rsidRDefault="007149D8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3CB9FF6C" w14:textId="77777777" w:rsidR="00CA1B29" w:rsidRDefault="00CA1B29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014748B8" w14:textId="77777777" w:rsidR="00CA1B29" w:rsidRDefault="00CA1B29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4E3DBA71" w14:textId="77777777" w:rsidR="00CA1B29" w:rsidRDefault="00CA1B29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286F737B" w14:textId="6DFB2055" w:rsidR="00CA1B29" w:rsidRDefault="00CA1B29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1454FD" w14:textId="2A4F6325" w:rsidR="00CA1B29" w:rsidRPr="007D7E54" w:rsidRDefault="008D16EB" w:rsidP="00547E72">
      <w:pPr>
        <w:pStyle w:val="Titre1"/>
        <w:rPr>
          <w:rFonts w:ascii="Century Gothic" w:hAnsi="Century Gothic"/>
        </w:rPr>
      </w:pPr>
      <w:bookmarkStart w:id="4" w:name="_Toc161220960"/>
      <w:r w:rsidRPr="007D7E54">
        <w:rPr>
          <w:rFonts w:ascii="Century Gothic" w:hAnsi="Century Gothic"/>
        </w:rPr>
        <w:t>Hématologie</w:t>
      </w:r>
      <w:bookmarkEnd w:id="4"/>
    </w:p>
    <w:p w14:paraId="36EC8167" w14:textId="54A8E87D" w:rsidR="008D16EB" w:rsidRDefault="008D16EB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4522E59D" w14:textId="16D56730" w:rsidR="00AB0D5D" w:rsidRDefault="00AB0D5D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42A380FD" w14:textId="695FB3A7" w:rsidR="00AB0D5D" w:rsidRDefault="00AB0D5D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0DC50A6B" w14:textId="39279D69" w:rsidR="00AB0D5D" w:rsidRDefault="009312ED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D692C" wp14:editId="7FB42677">
                <wp:simplePos x="0" y="0"/>
                <wp:positionH relativeFrom="column">
                  <wp:posOffset>1940093</wp:posOffset>
                </wp:positionH>
                <wp:positionV relativeFrom="paragraph">
                  <wp:posOffset>48525</wp:posOffset>
                </wp:positionV>
                <wp:extent cx="809625" cy="1759788"/>
                <wp:effectExtent l="19050" t="0" r="47625" b="12065"/>
                <wp:wrapNone/>
                <wp:docPr id="28" name="Flèche : chevro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1759788"/>
                        </a:xfrm>
                        <a:prstGeom prst="chevron">
                          <a:avLst/>
                        </a:prstGeom>
                        <a:solidFill>
                          <a:srgbClr val="52F11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77FD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28" o:spid="_x0000_s1026" type="#_x0000_t55" style="position:absolute;margin-left:152.75pt;margin-top:3.8pt;width:63.75pt;height:13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" adj="10800" fillcolor="#52f113" strokecolor="#09101d [484]" strokeweight="1pt">
                <v:path arrowok="t"/>
              </v:shape>
            </w:pict>
          </mc:Fallback>
        </mc:AlternateContent>
      </w:r>
    </w:p>
    <w:p w14:paraId="4807E30E" w14:textId="76532EF1" w:rsidR="00547E72" w:rsidRPr="007D7E54" w:rsidRDefault="00547E72" w:rsidP="007149D8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b/>
          <w:bCs/>
          <w:sz w:val="24"/>
          <w:szCs w:val="24"/>
        </w:rPr>
        <w:t>HB</w:t>
      </w:r>
      <w:r w:rsidRPr="007D7E54">
        <w:rPr>
          <w:rFonts w:ascii="Century Gothic" w:hAnsi="Century Gothic" w:cs="Times New Roman"/>
          <w:sz w:val="24"/>
          <w:szCs w:val="24"/>
        </w:rPr>
        <w:t xml:space="preserve"> Hémoglobine</w:t>
      </w:r>
    </w:p>
    <w:p w14:paraId="0ED6455E" w14:textId="685D66D5" w:rsidR="00547E72" w:rsidRPr="007D7E54" w:rsidRDefault="009312ED" w:rsidP="007149D8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7FAC1" wp14:editId="596DE7AB">
                <wp:simplePos x="0" y="0"/>
                <wp:positionH relativeFrom="column">
                  <wp:posOffset>2919730</wp:posOffset>
                </wp:positionH>
                <wp:positionV relativeFrom="paragraph">
                  <wp:posOffset>82550</wp:posOffset>
                </wp:positionV>
                <wp:extent cx="1714500" cy="790575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C36DF" w14:textId="46503119" w:rsidR="00A46E29" w:rsidRPr="00A46E29" w:rsidRDefault="00A46E2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A46E2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FSC</w:t>
                            </w:r>
                          </w:p>
                          <w:p w14:paraId="6015D2F4" w14:textId="31A9D85C" w:rsidR="00A46E29" w:rsidRPr="00A46E29" w:rsidRDefault="00A46E2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46E29">
                              <w:rPr>
                                <w:rFonts w:ascii="Century Gothic" w:hAnsi="Century Gothic"/>
                              </w:rPr>
                              <w:t>Formule sanguine complète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FAC1" id="Zone de texte 23" o:spid="_x0000_s1027" type="#_x0000_t202" style="position:absolute;margin-left:229.9pt;margin-top:6.5pt;width:13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" fillcolor="white [3201]" stroked="f" strokeweight=".5pt">
                <v:textbox>
                  <w:txbxContent>
                    <w:p w14:paraId="759C36DF" w14:textId="46503119" w:rsidR="00A46E29" w:rsidRPr="00A46E29" w:rsidRDefault="00A46E2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A46E29">
                        <w:rPr>
                          <w:rFonts w:ascii="Century Gothic" w:hAnsi="Century Gothic"/>
                          <w:b/>
                          <w:bCs/>
                        </w:rPr>
                        <w:t>FSC</w:t>
                      </w:r>
                    </w:p>
                    <w:p w14:paraId="6015D2F4" w14:textId="31A9D85C" w:rsidR="00A46E29" w:rsidRPr="00A46E29" w:rsidRDefault="00A46E29">
                      <w:pPr>
                        <w:rPr>
                          <w:rFonts w:ascii="Century Gothic" w:hAnsi="Century Gothic"/>
                        </w:rPr>
                      </w:pPr>
                      <w:r w:rsidRPr="00A46E29">
                        <w:rPr>
                          <w:rFonts w:ascii="Century Gothic" w:hAnsi="Century Gothic"/>
                        </w:rPr>
                        <w:t>Formule sanguine complète</w:t>
                      </w:r>
                    </w:p>
                  </w:txbxContent>
                </v:textbox>
              </v:shape>
            </w:pict>
          </mc:Fallback>
        </mc:AlternateContent>
      </w:r>
      <w:r w:rsidR="00547E72" w:rsidRPr="007D7E54">
        <w:rPr>
          <w:rFonts w:ascii="Century Gothic" w:hAnsi="Century Gothic" w:cs="Times New Roman"/>
          <w:b/>
          <w:bCs/>
          <w:sz w:val="24"/>
          <w:szCs w:val="24"/>
        </w:rPr>
        <w:t>GR</w:t>
      </w:r>
      <w:r w:rsidR="00547E72" w:rsidRPr="007D7E54">
        <w:rPr>
          <w:rFonts w:ascii="Century Gothic" w:hAnsi="Century Gothic" w:cs="Times New Roman"/>
          <w:sz w:val="24"/>
          <w:szCs w:val="24"/>
        </w:rPr>
        <w:t xml:space="preserve"> Globules rouges</w:t>
      </w:r>
    </w:p>
    <w:p w14:paraId="22CEF3CA" w14:textId="0C201432" w:rsidR="00547E72" w:rsidRPr="007D7E54" w:rsidRDefault="00547E72" w:rsidP="007149D8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b/>
          <w:bCs/>
          <w:sz w:val="24"/>
          <w:szCs w:val="24"/>
        </w:rPr>
        <w:t>HT</w:t>
      </w:r>
      <w:r w:rsidRPr="007D7E54">
        <w:rPr>
          <w:rFonts w:ascii="Century Gothic" w:hAnsi="Century Gothic" w:cs="Times New Roman"/>
          <w:sz w:val="24"/>
          <w:szCs w:val="24"/>
        </w:rPr>
        <w:t xml:space="preserve"> Hématocrite </w:t>
      </w:r>
    </w:p>
    <w:p w14:paraId="2CD1E70E" w14:textId="2752F4FD" w:rsidR="00547E72" w:rsidRPr="007D7E54" w:rsidRDefault="00547E72" w:rsidP="007149D8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b/>
          <w:bCs/>
          <w:sz w:val="24"/>
          <w:szCs w:val="24"/>
        </w:rPr>
        <w:t>GB</w:t>
      </w:r>
      <w:r w:rsidRPr="007D7E54">
        <w:rPr>
          <w:rFonts w:ascii="Century Gothic" w:hAnsi="Century Gothic" w:cs="Times New Roman"/>
          <w:sz w:val="24"/>
          <w:szCs w:val="24"/>
        </w:rPr>
        <w:t xml:space="preserve"> Globules blanc</w:t>
      </w:r>
      <w:r w:rsidR="00F05C6B">
        <w:rPr>
          <w:rFonts w:ascii="Century Gothic" w:hAnsi="Century Gothic" w:cs="Times New Roman"/>
          <w:sz w:val="24"/>
          <w:szCs w:val="24"/>
        </w:rPr>
        <w:t>s</w:t>
      </w:r>
      <w:r w:rsidRPr="007D7E54">
        <w:rPr>
          <w:rFonts w:ascii="Century Gothic" w:hAnsi="Century Gothic" w:cs="Times New Roman"/>
          <w:sz w:val="24"/>
          <w:szCs w:val="24"/>
        </w:rPr>
        <w:t xml:space="preserve"> </w:t>
      </w:r>
    </w:p>
    <w:p w14:paraId="14ED859D" w14:textId="0A5B0A17" w:rsidR="00547E72" w:rsidRPr="007D7E54" w:rsidRDefault="00547E72" w:rsidP="007149D8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sz w:val="24"/>
          <w:szCs w:val="24"/>
        </w:rPr>
        <w:t>Plaquettes</w:t>
      </w:r>
    </w:p>
    <w:p w14:paraId="1C242521" w14:textId="0DF0F1F0" w:rsidR="00547E72" w:rsidRDefault="00547E72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2654F7BF" w14:textId="5CC72003" w:rsidR="00A23435" w:rsidRDefault="00A23435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D7E54">
        <w:rPr>
          <w:rFonts w:ascii="Century Gothic" w:hAnsi="Century Gothic"/>
          <w:noProof/>
        </w:rPr>
        <w:drawing>
          <wp:anchor distT="0" distB="0" distL="114300" distR="114300" simplePos="0" relativeHeight="251622912" behindDoc="1" locked="0" layoutInCell="1" allowOverlap="1" wp14:anchorId="3B737C86" wp14:editId="65055F88">
            <wp:simplePos x="0" y="0"/>
            <wp:positionH relativeFrom="page">
              <wp:posOffset>3387844</wp:posOffset>
            </wp:positionH>
            <wp:positionV relativeFrom="paragraph">
              <wp:posOffset>253521</wp:posOffset>
            </wp:positionV>
            <wp:extent cx="1895348" cy="3467100"/>
            <wp:effectExtent l="628650" t="247650" r="600710" b="247650"/>
            <wp:wrapNone/>
            <wp:docPr id="20" name="Image 20" descr="Tube avec EDTA VACUETTE avec bouchon pression (lavande) | Médical | Dufort  et Lav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ube avec EDTA VACUETTE avec bouchon pression (lavande) | Médical | Dufort  et Lavig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3456">
                      <a:off x="0" y="0"/>
                      <a:ext cx="1895348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435C" w14:textId="1CF4B2DE" w:rsidR="00A23435" w:rsidRPr="007D7E54" w:rsidRDefault="00A23435" w:rsidP="00A23435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7D7E54">
        <w:rPr>
          <w:rFonts w:ascii="Century Gothic" w:hAnsi="Century Gothic" w:cs="Times New Roman"/>
          <w:b/>
          <w:bCs/>
          <w:sz w:val="24"/>
          <w:szCs w:val="24"/>
        </w:rPr>
        <w:t>VS</w:t>
      </w:r>
      <w:r w:rsidRPr="007D7E54">
        <w:rPr>
          <w:rFonts w:ascii="Century Gothic" w:hAnsi="Century Gothic" w:cs="Times New Roman"/>
          <w:sz w:val="24"/>
          <w:szCs w:val="24"/>
        </w:rPr>
        <w:t xml:space="preserve"> Vitesse de sédimentation </w:t>
      </w:r>
    </w:p>
    <w:p w14:paraId="3B6FDACA" w14:textId="78B74835" w:rsidR="00A23435" w:rsidRDefault="00A23435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74A02367" w14:textId="0A50E753" w:rsidR="00547E72" w:rsidRDefault="00547E72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285A5CF0" w14:textId="77777777" w:rsidR="00687A6B" w:rsidRDefault="00687A6B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  <w:sectPr w:rsidR="00687A6B" w:rsidSect="0008373A">
          <w:footerReference w:type="first" r:id="rId17"/>
          <w:pgSz w:w="12240" w:h="15840"/>
          <w:pgMar w:top="993" w:right="1417" w:bottom="1417" w:left="1417" w:header="708" w:footer="708" w:gutter="0"/>
          <w:cols w:space="708"/>
          <w:titlePg/>
          <w:docGrid w:linePitch="360"/>
        </w:sectPr>
      </w:pPr>
    </w:p>
    <w:p w14:paraId="4EC1B140" w14:textId="00C76946" w:rsidR="00547E72" w:rsidRDefault="00547E72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459" w:type="dxa"/>
        <w:tblInd w:w="-714" w:type="dxa"/>
        <w:tblLook w:val="04A0" w:firstRow="1" w:lastRow="0" w:firstColumn="1" w:lastColumn="0" w:noHBand="0" w:noVBand="1"/>
      </w:tblPr>
      <w:tblGrid>
        <w:gridCol w:w="826"/>
        <w:gridCol w:w="1884"/>
        <w:gridCol w:w="4525"/>
        <w:gridCol w:w="1843"/>
        <w:gridCol w:w="2804"/>
        <w:gridCol w:w="2577"/>
      </w:tblGrid>
      <w:tr w:rsidR="002355D6" w14:paraId="0265D52C" w14:textId="77777777" w:rsidTr="00E67F6A">
        <w:trPr>
          <w:trHeight w:val="454"/>
          <w:tblHeader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6FADBBE4" w14:textId="77777777" w:rsidR="00687A6B" w:rsidRDefault="00687A6B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right w:val="nil"/>
            </w:tcBorders>
          </w:tcPr>
          <w:p w14:paraId="770DFC0E" w14:textId="30F95245" w:rsidR="00687A6B" w:rsidRDefault="00687A6B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  <w:tcBorders>
              <w:top w:val="nil"/>
              <w:left w:val="nil"/>
              <w:right w:val="nil"/>
            </w:tcBorders>
          </w:tcPr>
          <w:p w14:paraId="6E8BAA61" w14:textId="40E062CC" w:rsidR="00687A6B" w:rsidRDefault="00687A6B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</w:tcBorders>
          </w:tcPr>
          <w:p w14:paraId="7F1450D5" w14:textId="06067534" w:rsidR="00687A6B" w:rsidRDefault="00687A6B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1" w:type="dxa"/>
            <w:gridSpan w:val="2"/>
            <w:shd w:val="clear" w:color="auto" w:fill="F91E07"/>
            <w:vAlign w:val="center"/>
          </w:tcPr>
          <w:p w14:paraId="1A95DDAC" w14:textId="1FE0AC19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EB1D6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304970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2637A3" w14:paraId="0736802F" w14:textId="77777777" w:rsidTr="00E67F6A">
        <w:trPr>
          <w:trHeight w:val="454"/>
          <w:tblHeader/>
        </w:trPr>
        <w:tc>
          <w:tcPr>
            <w:tcW w:w="826" w:type="dxa"/>
            <w:tcBorders>
              <w:top w:val="nil"/>
              <w:left w:val="nil"/>
            </w:tcBorders>
            <w:vAlign w:val="center"/>
          </w:tcPr>
          <w:p w14:paraId="17AFA99E" w14:textId="77777777" w:rsidR="00687A6B" w:rsidRDefault="00687A6B" w:rsidP="00607837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shd w:val="clear" w:color="auto" w:fill="52F113"/>
            <w:vAlign w:val="center"/>
          </w:tcPr>
          <w:p w14:paraId="490AC175" w14:textId="67D5E2C7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4525" w:type="dxa"/>
            <w:shd w:val="clear" w:color="auto" w:fill="52F113"/>
            <w:vAlign w:val="center"/>
          </w:tcPr>
          <w:p w14:paraId="3CAC72AE" w14:textId="7B3AFA8E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1843" w:type="dxa"/>
            <w:shd w:val="clear" w:color="auto" w:fill="52F113"/>
            <w:vAlign w:val="center"/>
          </w:tcPr>
          <w:p w14:paraId="3EB85A7F" w14:textId="40CB091B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Valeurs de références</w:t>
            </w:r>
          </w:p>
        </w:tc>
        <w:tc>
          <w:tcPr>
            <w:tcW w:w="2804" w:type="dxa"/>
            <w:shd w:val="clear" w:color="auto" w:fill="52F113"/>
            <w:vAlign w:val="center"/>
          </w:tcPr>
          <w:p w14:paraId="41749972" w14:textId="7A213953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1"/>
            </w:r>
          </w:p>
        </w:tc>
        <w:tc>
          <w:tcPr>
            <w:tcW w:w="2577" w:type="dxa"/>
            <w:shd w:val="clear" w:color="auto" w:fill="52F113"/>
            <w:vAlign w:val="center"/>
          </w:tcPr>
          <w:p w14:paraId="312F860D" w14:textId="440FC9BE" w:rsidR="00687A6B" w:rsidRPr="007D7E54" w:rsidRDefault="00687A6B" w:rsidP="00607837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2"/>
            </w:r>
          </w:p>
        </w:tc>
      </w:tr>
      <w:tr w:rsidR="002637A3" w14:paraId="16D53453" w14:textId="77777777" w:rsidTr="00304970">
        <w:trPr>
          <w:cantSplit/>
          <w:trHeight w:val="2008"/>
        </w:trPr>
        <w:tc>
          <w:tcPr>
            <w:tcW w:w="826" w:type="dxa"/>
            <w:vMerge w:val="restart"/>
            <w:shd w:val="clear" w:color="auto" w:fill="CDFBBB"/>
            <w:textDirection w:val="btLr"/>
          </w:tcPr>
          <w:p w14:paraId="3F206E8B" w14:textId="77777777" w:rsidR="00607837" w:rsidRPr="000E07D2" w:rsidRDefault="00607837" w:rsidP="00607837">
            <w:pPr>
              <w:tabs>
                <w:tab w:val="left" w:pos="1770"/>
              </w:tabs>
              <w:ind w:left="113" w:right="113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0E07D2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FSC</w:t>
            </w:r>
          </w:p>
          <w:p w14:paraId="50E04E49" w14:textId="18E3A47C" w:rsidR="00607837" w:rsidRDefault="00607837" w:rsidP="00607837">
            <w:pPr>
              <w:tabs>
                <w:tab w:val="left" w:pos="17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Formule sanguine complète</w:t>
            </w:r>
          </w:p>
        </w:tc>
        <w:tc>
          <w:tcPr>
            <w:tcW w:w="1884" w:type="dxa"/>
            <w:vAlign w:val="center"/>
          </w:tcPr>
          <w:p w14:paraId="3BD9E22C" w14:textId="77777777" w:rsidR="00607837" w:rsidRPr="00857BE3" w:rsidRDefault="00607837" w:rsidP="00857BE3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857BE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HB</w:t>
            </w:r>
          </w:p>
          <w:p w14:paraId="48281DBC" w14:textId="2C636A15" w:rsidR="00607837" w:rsidRPr="007D7E54" w:rsidRDefault="00607837" w:rsidP="00857BE3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Hémoglobine</w:t>
            </w:r>
          </w:p>
        </w:tc>
        <w:tc>
          <w:tcPr>
            <w:tcW w:w="4525" w:type="dxa"/>
            <w:vAlign w:val="center"/>
          </w:tcPr>
          <w:p w14:paraId="63AB17DF" w14:textId="4CD5354B" w:rsidR="007D7E54" w:rsidRPr="007D7E54" w:rsidRDefault="007D7E54" w:rsidP="00BF46F5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7"/>
              <w:ind w:left="246" w:hanging="142"/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  <w:r w:rsidRPr="007D7E54">
              <w:rPr>
                <w:rFonts w:ascii="Century Gothic" w:hAnsi="Century Gothic" w:cs="Times New Roman"/>
                <w:sz w:val="20"/>
                <w:szCs w:val="20"/>
              </w:rPr>
              <w:t>Formée</w:t>
            </w:r>
            <w:r w:rsidRPr="007D7E54">
              <w:rPr>
                <w:rFonts w:ascii="Century Gothic" w:hAnsi="Century Gothic" w:cs="Times New Roman"/>
                <w:spacing w:val="-4"/>
                <w:sz w:val="20"/>
                <w:szCs w:val="20"/>
              </w:rPr>
              <w:t xml:space="preserve"> </w:t>
            </w:r>
            <w:r w:rsidRPr="007D7E54">
              <w:rPr>
                <w:rFonts w:ascii="Century Gothic" w:hAnsi="Century Gothic" w:cs="Times New Roman"/>
                <w:sz w:val="20"/>
                <w:szCs w:val="20"/>
              </w:rPr>
              <w:t>de</w:t>
            </w:r>
            <w:r w:rsidRPr="007D7E54">
              <w:rPr>
                <w:rFonts w:ascii="Century Gothic" w:hAnsi="Century Gothic" w:cs="Times New Roman"/>
                <w:spacing w:val="-1"/>
                <w:sz w:val="20"/>
                <w:szCs w:val="20"/>
              </w:rPr>
              <w:t xml:space="preserve"> </w:t>
            </w:r>
            <w:r w:rsidRPr="007D7E54">
              <w:rPr>
                <w:rFonts w:ascii="Century Gothic" w:hAnsi="Century Gothic" w:cs="Times New Roman"/>
                <w:sz w:val="20"/>
                <w:szCs w:val="20"/>
              </w:rPr>
              <w:t>fer</w:t>
            </w:r>
            <w:r w:rsidRPr="007D7E54">
              <w:rPr>
                <w:rFonts w:ascii="Century Gothic" w:hAnsi="Century Gothic" w:cs="Times New Roman"/>
                <w:spacing w:val="-3"/>
                <w:sz w:val="20"/>
                <w:szCs w:val="20"/>
              </w:rPr>
              <w:t xml:space="preserve"> </w:t>
            </w:r>
            <w:r w:rsidRPr="007D7E54">
              <w:rPr>
                <w:rFonts w:ascii="Century Gothic" w:hAnsi="Century Gothic" w:cs="Times New Roman"/>
                <w:sz w:val="20"/>
                <w:szCs w:val="20"/>
              </w:rPr>
              <w:t>et</w:t>
            </w:r>
            <w:r w:rsidRPr="007D7E54">
              <w:rPr>
                <w:rFonts w:ascii="Century Gothic" w:hAnsi="Century Gothic" w:cs="Times New Roman"/>
                <w:spacing w:val="-4"/>
                <w:sz w:val="20"/>
                <w:szCs w:val="20"/>
              </w:rPr>
              <w:t xml:space="preserve"> </w:t>
            </w:r>
            <w:r w:rsidRPr="007D7E54">
              <w:rPr>
                <w:rFonts w:ascii="Century Gothic" w:hAnsi="Century Gothic" w:cs="Times New Roman"/>
                <w:sz w:val="20"/>
                <w:szCs w:val="20"/>
              </w:rPr>
              <w:t>de</w:t>
            </w:r>
            <w:r w:rsidRPr="007D7E54">
              <w:rPr>
                <w:rFonts w:ascii="Century Gothic" w:hAnsi="Century Gothic" w:cs="Times New Roman"/>
                <w:spacing w:val="-1"/>
                <w:sz w:val="20"/>
                <w:szCs w:val="20"/>
              </w:rPr>
              <w:t xml:space="preserve"> </w:t>
            </w:r>
            <w:r w:rsidRPr="007D7E54">
              <w:rPr>
                <w:rFonts w:ascii="Century Gothic" w:hAnsi="Century Gothic" w:cs="Times New Roman"/>
                <w:sz w:val="20"/>
                <w:szCs w:val="20"/>
              </w:rPr>
              <w:t>globine</w:t>
            </w:r>
            <w:r w:rsidR="00304970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  <w:p w14:paraId="46099F9F" w14:textId="7CD157F5" w:rsidR="00607837" w:rsidRPr="007D7E54" w:rsidRDefault="007D7E54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246" w:hanging="142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0"/>
                <w:szCs w:val="20"/>
              </w:rPr>
              <w:t>La concentration d’hémoglobine dans le sang donne sa capacité de transport d’oxygène</w:t>
            </w:r>
            <w:r w:rsidR="00304970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42984752" w14:textId="404BAC4A" w:rsidR="00607837" w:rsidRPr="00F228B3" w:rsidRDefault="00857BE3" w:rsidP="00857BE3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>H : 130-180 g/L</w:t>
            </w:r>
          </w:p>
          <w:p w14:paraId="7A3D66EF" w14:textId="3A17DB7A" w:rsidR="00857BE3" w:rsidRPr="007D7E54" w:rsidRDefault="00857BE3" w:rsidP="00857BE3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>F : 120-160 g/L</w:t>
            </w:r>
          </w:p>
        </w:tc>
        <w:tc>
          <w:tcPr>
            <w:tcW w:w="2804" w:type="dxa"/>
            <w:vAlign w:val="center"/>
          </w:tcPr>
          <w:p w14:paraId="2787F9C8" w14:textId="3253EFD4" w:rsidR="00607837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foie</w:t>
            </w:r>
          </w:p>
          <w:p w14:paraId="079AB1B2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Choc</w:t>
            </w:r>
          </w:p>
          <w:p w14:paraId="74C136F8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3EC02F52" w14:textId="055C9A49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cardiovasculaire</w:t>
            </w:r>
          </w:p>
          <w:p w14:paraId="20A2C64D" w14:textId="75B4C0C3" w:rsidR="002637A3" w:rsidRP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pulmonaire chronique</w:t>
            </w:r>
          </w:p>
        </w:tc>
        <w:tc>
          <w:tcPr>
            <w:tcW w:w="2577" w:type="dxa"/>
            <w:vAlign w:val="center"/>
          </w:tcPr>
          <w:p w14:paraId="140A4EF7" w14:textId="77777777" w:rsidR="00607837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14E986CF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39265414" w14:textId="144BCF1E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41859897" w14:textId="35F86BB3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Hypothyroïdie</w:t>
            </w:r>
          </w:p>
          <w:p w14:paraId="2E3CDD9E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chronique</w:t>
            </w:r>
          </w:p>
          <w:p w14:paraId="0765556D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</w:t>
            </w:r>
          </w:p>
          <w:p w14:paraId="6A00E9DF" w14:textId="77777777" w:rsidR="002637A3" w:rsidRDefault="002637A3" w:rsidP="002355D6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  <w:p w14:paraId="1F9E4BF8" w14:textId="52A35FC4" w:rsidR="002637A3" w:rsidRPr="00304970" w:rsidRDefault="002637A3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Néphropathie</w:t>
            </w:r>
          </w:p>
        </w:tc>
      </w:tr>
      <w:tr w:rsidR="002637A3" w14:paraId="1AA5B402" w14:textId="77777777" w:rsidTr="00304970">
        <w:trPr>
          <w:trHeight w:val="2150"/>
        </w:trPr>
        <w:tc>
          <w:tcPr>
            <w:tcW w:w="826" w:type="dxa"/>
            <w:vMerge/>
            <w:shd w:val="clear" w:color="auto" w:fill="CDFBBB"/>
          </w:tcPr>
          <w:p w14:paraId="0C4515B8" w14:textId="77777777" w:rsidR="00607837" w:rsidRDefault="00607837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209ADE00" w14:textId="77777777" w:rsidR="00607837" w:rsidRPr="002637A3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2637A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GR</w:t>
            </w:r>
          </w:p>
          <w:p w14:paraId="515EE4D9" w14:textId="533010C3" w:rsidR="00607837" w:rsidRPr="007D7E54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Globules Rouges</w:t>
            </w:r>
          </w:p>
        </w:tc>
        <w:tc>
          <w:tcPr>
            <w:tcW w:w="4525" w:type="dxa"/>
            <w:vAlign w:val="center"/>
          </w:tcPr>
          <w:p w14:paraId="407E2ABB" w14:textId="537F11A8" w:rsidR="00607837" w:rsidRPr="002637A3" w:rsidRDefault="002637A3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2637A3">
              <w:rPr>
                <w:rFonts w:ascii="Century Gothic" w:hAnsi="Century Gothic"/>
                <w:sz w:val="20"/>
                <w:szCs w:val="24"/>
              </w:rPr>
              <w:t>Servent essentiellement</w:t>
            </w:r>
            <w:r w:rsidRPr="002637A3">
              <w:rPr>
                <w:rFonts w:ascii="Century Gothic" w:hAnsi="Century Gothic"/>
                <w:spacing w:val="-4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z w:val="20"/>
                <w:szCs w:val="24"/>
              </w:rPr>
              <w:t>à</w:t>
            </w:r>
            <w:r w:rsidRPr="002637A3">
              <w:rPr>
                <w:rFonts w:ascii="Century Gothic" w:hAnsi="Century Gothic"/>
                <w:spacing w:val="-7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z w:val="20"/>
                <w:szCs w:val="24"/>
              </w:rPr>
              <w:t>transporter</w:t>
            </w:r>
            <w:r w:rsidRPr="002637A3">
              <w:rPr>
                <w:rFonts w:ascii="Century Gothic" w:hAnsi="Century Gothic"/>
                <w:spacing w:val="-4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z w:val="20"/>
                <w:szCs w:val="24"/>
              </w:rPr>
              <w:t>l’oxygène</w:t>
            </w:r>
            <w:r w:rsidRPr="002637A3">
              <w:rPr>
                <w:rFonts w:ascii="Century Gothic" w:hAnsi="Century Gothic"/>
                <w:spacing w:val="-4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z w:val="20"/>
                <w:szCs w:val="24"/>
              </w:rPr>
              <w:t>via</w:t>
            </w:r>
            <w:r w:rsidR="00304970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pacing w:val="-51"/>
                <w:sz w:val="20"/>
                <w:szCs w:val="24"/>
              </w:rPr>
              <w:t xml:space="preserve"> </w:t>
            </w:r>
            <w:r w:rsidRPr="002637A3">
              <w:rPr>
                <w:rFonts w:ascii="Century Gothic" w:hAnsi="Century Gothic"/>
                <w:sz w:val="20"/>
                <w:szCs w:val="24"/>
              </w:rPr>
              <w:t>l’hémoglobine</w:t>
            </w:r>
            <w:r w:rsidR="00304970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5077CFB9" w14:textId="44EA6D98" w:rsidR="00607837" w:rsidRDefault="002637A3" w:rsidP="002637A3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 w:rsidRPr="002637A3">
              <w:rPr>
                <w:rFonts w:ascii="Century Gothic" w:hAnsi="Century Gothic" w:cs="Times New Roman"/>
                <w:sz w:val="18"/>
                <w:szCs w:val="18"/>
              </w:rPr>
              <w:t>H : 4,7 – 6,1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x</w:t>
            </w:r>
            <w:r w:rsidRPr="002637A3">
              <w:rPr>
                <w:rFonts w:ascii="Century Gothic" w:hAnsi="Century Gothic" w:cs="Times New Roman"/>
                <w:sz w:val="18"/>
                <w:szCs w:val="18"/>
              </w:rPr>
              <w:t>10</w:t>
            </w:r>
            <w:r w:rsidRPr="002637A3">
              <w:rPr>
                <w:rFonts w:ascii="Century Gothic" w:hAnsi="Century Gothic" w:cs="Times New Roman"/>
                <w:sz w:val="18"/>
                <w:szCs w:val="18"/>
                <w:vertAlign w:val="superscript"/>
              </w:rPr>
              <w:t>12</w:t>
            </w:r>
            <w:r w:rsidRPr="002637A3">
              <w:rPr>
                <w:rFonts w:ascii="Century Gothic" w:hAnsi="Century Gothic" w:cs="Times New Roman"/>
                <w:sz w:val="18"/>
                <w:szCs w:val="18"/>
              </w:rPr>
              <w:t>/L</w:t>
            </w:r>
          </w:p>
          <w:p w14:paraId="433A0FDD" w14:textId="42FEDCA8" w:rsidR="002637A3" w:rsidRPr="002637A3" w:rsidRDefault="002637A3" w:rsidP="002637A3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F : 4,2 – 5,4 x</w:t>
            </w:r>
            <w:r w:rsidRPr="002637A3">
              <w:rPr>
                <w:rFonts w:ascii="Century Gothic" w:hAnsi="Century Gothic" w:cs="Times New Roman"/>
                <w:sz w:val="18"/>
                <w:szCs w:val="18"/>
              </w:rPr>
              <w:t>10</w:t>
            </w:r>
            <w:r w:rsidRPr="002637A3">
              <w:rPr>
                <w:rFonts w:ascii="Century Gothic" w:hAnsi="Century Gothic" w:cs="Times New Roman"/>
                <w:sz w:val="18"/>
                <w:szCs w:val="18"/>
                <w:vertAlign w:val="superscript"/>
              </w:rPr>
              <w:t>12</w:t>
            </w:r>
            <w:r w:rsidRPr="002637A3">
              <w:rPr>
                <w:rFonts w:ascii="Century Gothic" w:hAnsi="Century Gothic" w:cs="Times New Roman"/>
                <w:sz w:val="18"/>
                <w:szCs w:val="18"/>
              </w:rPr>
              <w:t>/L</w:t>
            </w:r>
          </w:p>
        </w:tc>
        <w:tc>
          <w:tcPr>
            <w:tcW w:w="2804" w:type="dxa"/>
            <w:vAlign w:val="center"/>
          </w:tcPr>
          <w:p w14:paraId="6C1F7437" w14:textId="77777777" w:rsidR="00607837" w:rsidRDefault="007618FC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Anomalie cardiaque congénitale</w:t>
            </w:r>
          </w:p>
          <w:p w14:paraId="070AE5AC" w14:textId="77777777" w:rsidR="007618FC" w:rsidRDefault="007618FC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foie</w:t>
            </w:r>
          </w:p>
          <w:p w14:paraId="694CAFE9" w14:textId="0482650E" w:rsidR="007618FC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cardiovasculai</w:t>
            </w:r>
            <w:r w:rsidR="00CE3C9F">
              <w:rPr>
                <w:rFonts w:ascii="Century Gothic" w:hAnsi="Century Gothic" w:cs="Times New Roman"/>
                <w:sz w:val="18"/>
                <w:szCs w:val="18"/>
              </w:rPr>
              <w:t>re</w:t>
            </w:r>
          </w:p>
          <w:p w14:paraId="7F59A32D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pulmonaire chronique</w:t>
            </w:r>
          </w:p>
          <w:p w14:paraId="257F7983" w14:textId="394DEC9D" w:rsidR="002355D6" w:rsidRPr="007618FC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Tabagisme</w:t>
            </w:r>
          </w:p>
        </w:tc>
        <w:tc>
          <w:tcPr>
            <w:tcW w:w="2577" w:type="dxa"/>
            <w:vAlign w:val="center"/>
          </w:tcPr>
          <w:p w14:paraId="2B5FB2AD" w14:textId="77777777" w:rsidR="00607837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Alcoolisme</w:t>
            </w:r>
          </w:p>
          <w:p w14:paraId="653C6461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4B07FFAE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79767EBF" w14:textId="5FBE4BEB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Hypothyroïdie</w:t>
            </w:r>
          </w:p>
          <w:p w14:paraId="596C895E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chronique</w:t>
            </w:r>
          </w:p>
          <w:p w14:paraId="4610BF87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Insuffisance cardiaque chronique</w:t>
            </w:r>
          </w:p>
          <w:p w14:paraId="0D8494A4" w14:textId="77777777" w:rsidR="002355D6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</w:t>
            </w:r>
          </w:p>
          <w:p w14:paraId="26656378" w14:textId="02B26111" w:rsidR="002355D6" w:rsidRPr="00304970" w:rsidRDefault="002355D6" w:rsidP="00304970">
            <w:pPr>
              <w:pStyle w:val="Paragraphedeliste"/>
              <w:numPr>
                <w:ilvl w:val="0"/>
                <w:numId w:val="9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</w:tc>
      </w:tr>
      <w:tr w:rsidR="002637A3" w14:paraId="22C29EFD" w14:textId="77777777" w:rsidTr="00304970">
        <w:tc>
          <w:tcPr>
            <w:tcW w:w="826" w:type="dxa"/>
            <w:vMerge/>
            <w:shd w:val="clear" w:color="auto" w:fill="CDFBBB"/>
          </w:tcPr>
          <w:p w14:paraId="61F77A28" w14:textId="77777777" w:rsidR="00607837" w:rsidRDefault="00607837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14:paraId="734C2E87" w14:textId="77777777" w:rsidR="00607837" w:rsidRPr="00F228B3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F228B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HT</w:t>
            </w:r>
          </w:p>
          <w:p w14:paraId="6E162AAB" w14:textId="40AFF6DF" w:rsidR="00607837" w:rsidRPr="007D7E54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Hématocrites</w:t>
            </w:r>
          </w:p>
        </w:tc>
        <w:tc>
          <w:tcPr>
            <w:tcW w:w="4525" w:type="dxa"/>
            <w:tcBorders>
              <w:bottom w:val="single" w:sz="4" w:space="0" w:color="auto"/>
            </w:tcBorders>
            <w:vAlign w:val="center"/>
          </w:tcPr>
          <w:p w14:paraId="636FCFAA" w14:textId="2A6A613A" w:rsidR="00607837" w:rsidRPr="00F228B3" w:rsidRDefault="00F228B3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311" w:hanging="142"/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/>
                <w:sz w:val="20"/>
                <w:szCs w:val="24"/>
              </w:rPr>
              <w:t>C’est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la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mesure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du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pourcentage</w:t>
            </w:r>
            <w:r w:rsidRPr="00F228B3">
              <w:rPr>
                <w:rFonts w:ascii="Century Gothic" w:hAnsi="Century Gothic"/>
                <w:spacing w:val="-2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de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volume</w:t>
            </w:r>
            <w:r w:rsidRPr="00F228B3">
              <w:rPr>
                <w:rFonts w:ascii="Century Gothic" w:hAnsi="Century Gothic"/>
                <w:spacing w:val="-1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occupé</w:t>
            </w:r>
            <w:r w:rsidRPr="00F228B3">
              <w:rPr>
                <w:rFonts w:ascii="Century Gothic" w:hAnsi="Century Gothic"/>
                <w:spacing w:val="-3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par</w:t>
            </w:r>
            <w:r w:rsidR="00304970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pacing w:val="-51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les</w:t>
            </w:r>
            <w:r w:rsidRPr="00F228B3">
              <w:rPr>
                <w:rFonts w:ascii="Century Gothic" w:hAnsi="Century Gothic"/>
                <w:spacing w:val="-2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globules</w:t>
            </w:r>
            <w:r w:rsidRPr="00F228B3">
              <w:rPr>
                <w:rFonts w:ascii="Century Gothic" w:hAnsi="Century Gothic"/>
                <w:spacing w:val="-1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rouges dans</w:t>
            </w:r>
            <w:r w:rsidRPr="00F228B3">
              <w:rPr>
                <w:rFonts w:ascii="Century Gothic" w:hAnsi="Century Gothic"/>
                <w:spacing w:val="-2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le</w:t>
            </w:r>
            <w:r w:rsidRPr="00F228B3">
              <w:rPr>
                <w:rFonts w:ascii="Century Gothic" w:hAnsi="Century Gothic"/>
                <w:spacing w:val="-2"/>
                <w:sz w:val="20"/>
                <w:szCs w:val="24"/>
              </w:rPr>
              <w:t xml:space="preserve"> </w:t>
            </w:r>
            <w:r w:rsidRPr="00F228B3">
              <w:rPr>
                <w:rFonts w:ascii="Century Gothic" w:hAnsi="Century Gothic"/>
                <w:sz w:val="20"/>
                <w:szCs w:val="24"/>
              </w:rPr>
              <w:t>sang.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0C6B10B" w14:textId="77777777" w:rsidR="00607837" w:rsidRDefault="00F228B3" w:rsidP="00F228B3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>H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 : 42 – 52%</w:t>
            </w:r>
          </w:p>
          <w:p w14:paraId="537E9C2D" w14:textId="3C741997" w:rsidR="00F228B3" w:rsidRPr="00F228B3" w:rsidRDefault="00F228B3" w:rsidP="00F228B3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F : 37 – 48%</w:t>
            </w:r>
          </w:p>
        </w:tc>
        <w:tc>
          <w:tcPr>
            <w:tcW w:w="2804" w:type="dxa"/>
            <w:vAlign w:val="center"/>
          </w:tcPr>
          <w:p w14:paraId="56D892BF" w14:textId="77777777" w:rsidR="00607837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foie</w:t>
            </w:r>
          </w:p>
          <w:p w14:paraId="266E0981" w14:textId="77777777" w:rsidR="00F228B3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Choc </w:t>
            </w:r>
          </w:p>
          <w:p w14:paraId="3435F171" w14:textId="77777777" w:rsidR="00F228B3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Déshydratation </w:t>
            </w:r>
          </w:p>
          <w:p w14:paraId="2ABACD62" w14:textId="77777777" w:rsidR="00F228B3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Diarrhée importante</w:t>
            </w:r>
          </w:p>
          <w:p w14:paraId="0DBCF4C2" w14:textId="77777777" w:rsidR="00F228B3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cardiovasculaire</w:t>
            </w:r>
          </w:p>
          <w:p w14:paraId="3B3A4802" w14:textId="16308B81" w:rsidR="00F228B3" w:rsidRPr="00F228B3" w:rsidRDefault="00F228B3" w:rsidP="0030497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pulmonaire chronique</w:t>
            </w:r>
          </w:p>
        </w:tc>
        <w:tc>
          <w:tcPr>
            <w:tcW w:w="2577" w:type="dxa"/>
          </w:tcPr>
          <w:p w14:paraId="74FAC25A" w14:textId="77777777" w:rsidR="00607837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287FF839" w14:textId="6AC455E3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638B5383" w14:textId="77777777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136AB2BC" w14:textId="5E192DE8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Hypothyroïdie</w:t>
            </w:r>
          </w:p>
          <w:p w14:paraId="54549A34" w14:textId="77777777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chronique</w:t>
            </w:r>
          </w:p>
          <w:p w14:paraId="61E63954" w14:textId="77777777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Lymphome</w:t>
            </w:r>
          </w:p>
          <w:p w14:paraId="4D39709E" w14:textId="77777777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  <w:p w14:paraId="51FC1FD7" w14:textId="77777777" w:rsidR="00BF0310" w:rsidRDefault="00BF0310" w:rsidP="00BF0310">
            <w:pPr>
              <w:pStyle w:val="Paragraphedeliste"/>
              <w:numPr>
                <w:ilvl w:val="0"/>
                <w:numId w:val="10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Néphropathie</w:t>
            </w:r>
          </w:p>
          <w:p w14:paraId="45E95084" w14:textId="63C548EB" w:rsidR="00BF0310" w:rsidRPr="00BF0310" w:rsidRDefault="00BF0310" w:rsidP="00BF0310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BB3AFC" w14:paraId="18EABC4F" w14:textId="77777777" w:rsidTr="00304970">
        <w:trPr>
          <w:trHeight w:val="1814"/>
        </w:trPr>
        <w:tc>
          <w:tcPr>
            <w:tcW w:w="826" w:type="dxa"/>
            <w:vMerge/>
            <w:shd w:val="clear" w:color="auto" w:fill="CDFBBB"/>
          </w:tcPr>
          <w:p w14:paraId="1F5A0AE2" w14:textId="77777777" w:rsidR="00607837" w:rsidRDefault="00607837" w:rsidP="007149D8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14:paraId="1516DFAA" w14:textId="77777777" w:rsidR="00607837" w:rsidRPr="00CE3C9F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CE3C9F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GB</w:t>
            </w:r>
          </w:p>
          <w:p w14:paraId="5C6031B4" w14:textId="0B4797D3" w:rsidR="00607837" w:rsidRPr="007D7E54" w:rsidRDefault="0060783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Globules blancs</w:t>
            </w:r>
          </w:p>
        </w:tc>
        <w:tc>
          <w:tcPr>
            <w:tcW w:w="4525" w:type="dxa"/>
            <w:tcBorders>
              <w:bottom w:val="single" w:sz="4" w:space="0" w:color="auto"/>
            </w:tcBorders>
            <w:vAlign w:val="center"/>
          </w:tcPr>
          <w:p w14:paraId="599A8464" w14:textId="4E20C5E3" w:rsidR="00CE3C9F" w:rsidRPr="00CE3C9F" w:rsidRDefault="00CE3C9F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CE3C9F">
              <w:rPr>
                <w:rFonts w:ascii="Century Gothic" w:hAnsi="Century Gothic"/>
                <w:sz w:val="20"/>
                <w:szCs w:val="24"/>
              </w:rPr>
              <w:t>Produits par la moelle osseuse, les ganglions lymphatiques et la rate</w:t>
            </w:r>
            <w:r w:rsidR="00304970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715FA9AB" w14:textId="5A546ACF" w:rsidR="00607837" w:rsidRPr="002637A3" w:rsidRDefault="00CE3C9F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311" w:hanging="142"/>
              <w:rPr>
                <w:rFonts w:ascii="Century Gothic" w:hAnsi="Century Gothic" w:cs="Times New Roman"/>
                <w:sz w:val="20"/>
                <w:szCs w:val="20"/>
              </w:rPr>
            </w:pPr>
            <w:r w:rsidRPr="00CE3C9F">
              <w:rPr>
                <w:rFonts w:ascii="Century Gothic" w:hAnsi="Century Gothic"/>
                <w:sz w:val="20"/>
                <w:szCs w:val="24"/>
              </w:rPr>
              <w:t>Servent principalement à la défense de l’organisme</w:t>
            </w:r>
            <w:r w:rsidR="00304970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DFCF8CF" w14:textId="03321FB3" w:rsidR="00607837" w:rsidRPr="00F228B3" w:rsidRDefault="00CE3C9F" w:rsidP="00CE3C9F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4,0 – 10,0</w:t>
            </w:r>
          </w:p>
        </w:tc>
        <w:tc>
          <w:tcPr>
            <w:tcW w:w="2804" w:type="dxa"/>
            <w:vAlign w:val="center"/>
          </w:tcPr>
          <w:p w14:paraId="04751FA4" w14:textId="32D59EFD" w:rsidR="00CE3C9F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 pernicieuse</w:t>
            </w:r>
          </w:p>
          <w:p w14:paraId="2FCF1262" w14:textId="1C5F05FB" w:rsidR="00CE3C9F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</w:t>
            </w:r>
          </w:p>
          <w:p w14:paraId="42EEF5E5" w14:textId="575CFDD2" w:rsidR="00CE3C9F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Choc</w:t>
            </w:r>
          </w:p>
          <w:p w14:paraId="6F77C36A" w14:textId="1AF0A10C" w:rsidR="00CE3C9F" w:rsidRPr="00CE3C9F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2D92E4C0" w14:textId="180FC396" w:rsidR="00607837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sévère</w:t>
            </w:r>
          </w:p>
          <w:p w14:paraId="3CB0970F" w14:textId="77777777" w:rsidR="00CE3C9F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</w:t>
            </w:r>
          </w:p>
          <w:p w14:paraId="6CE2086B" w14:textId="57A7AA62" w:rsidR="00CE3C9F" w:rsidRPr="00304970" w:rsidRDefault="00CE3C9F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allergique</w:t>
            </w:r>
          </w:p>
        </w:tc>
        <w:tc>
          <w:tcPr>
            <w:tcW w:w="2577" w:type="dxa"/>
            <w:vAlign w:val="center"/>
          </w:tcPr>
          <w:p w14:paraId="3EFF7247" w14:textId="2059EDDD" w:rsidR="00607837" w:rsidRDefault="009C015C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Immunosuppression</w:t>
            </w:r>
          </w:p>
          <w:p w14:paraId="20784012" w14:textId="77777777" w:rsidR="009C015C" w:rsidRDefault="009C015C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Chimiothérapie</w:t>
            </w:r>
          </w:p>
          <w:p w14:paraId="3669EE60" w14:textId="77777777" w:rsidR="009C015C" w:rsidRPr="009C015C" w:rsidRDefault="009C015C" w:rsidP="00304970">
            <w:pPr>
              <w:pStyle w:val="Paragraphedeliste"/>
              <w:numPr>
                <w:ilvl w:val="0"/>
                <w:numId w:val="12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Certaines infections</w:t>
            </w:r>
          </w:p>
        </w:tc>
      </w:tr>
      <w:tr w:rsidR="00BB3AFC" w14:paraId="3207A8F8" w14:textId="77777777" w:rsidTr="00304970">
        <w:trPr>
          <w:trHeight w:val="2187"/>
        </w:trPr>
        <w:tc>
          <w:tcPr>
            <w:tcW w:w="826" w:type="dxa"/>
            <w:vMerge/>
            <w:shd w:val="clear" w:color="auto" w:fill="CDFBBB"/>
          </w:tcPr>
          <w:p w14:paraId="7D5508C3" w14:textId="77777777" w:rsidR="00BB3AFC" w:rsidRDefault="00BB3AFC" w:rsidP="00BB3AFC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423E1F9E" w14:textId="7C350FAD" w:rsidR="00BB3AFC" w:rsidRPr="00EC051D" w:rsidRDefault="00BB3AFC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EC051D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Plaquettes</w:t>
            </w:r>
          </w:p>
        </w:tc>
        <w:tc>
          <w:tcPr>
            <w:tcW w:w="4525" w:type="dxa"/>
            <w:vAlign w:val="center"/>
          </w:tcPr>
          <w:p w14:paraId="2F48EC68" w14:textId="77777777" w:rsidR="00BB3AFC" w:rsidRPr="00EC051D" w:rsidRDefault="00EC051D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EC051D">
              <w:rPr>
                <w:rFonts w:ascii="Century Gothic" w:hAnsi="Century Gothic"/>
                <w:sz w:val="20"/>
                <w:szCs w:val="24"/>
              </w:rPr>
              <w:t>Rôle essentiel dans la coagulation du sang.</w:t>
            </w:r>
          </w:p>
          <w:p w14:paraId="644FD720" w14:textId="17E946F4" w:rsidR="00EC051D" w:rsidRPr="002637A3" w:rsidRDefault="00EC051D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0"/>
                <w:szCs w:val="20"/>
              </w:rPr>
            </w:pPr>
            <w:r w:rsidRPr="00EC051D">
              <w:rPr>
                <w:rFonts w:ascii="Century Gothic" w:hAnsi="Century Gothic"/>
                <w:sz w:val="20"/>
                <w:szCs w:val="24"/>
              </w:rPr>
              <w:t>Permettent la formation de l’hémostase</w:t>
            </w:r>
          </w:p>
        </w:tc>
        <w:tc>
          <w:tcPr>
            <w:tcW w:w="1843" w:type="dxa"/>
            <w:vAlign w:val="center"/>
          </w:tcPr>
          <w:p w14:paraId="65FCC196" w14:textId="70773BA4" w:rsidR="00BB3AFC" w:rsidRPr="00F228B3" w:rsidRDefault="00EC051D" w:rsidP="00EC051D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160 - 400</w:t>
            </w:r>
          </w:p>
        </w:tc>
        <w:tc>
          <w:tcPr>
            <w:tcW w:w="2804" w:type="dxa"/>
            <w:vAlign w:val="center"/>
          </w:tcPr>
          <w:p w14:paraId="3E1850DD" w14:textId="77777777" w:rsidR="00BB3AFC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494E0EA1" w14:textId="77777777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106ACFD1" w14:textId="7D45E7CE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aigüe/virale</w:t>
            </w:r>
          </w:p>
          <w:p w14:paraId="4F1C91ED" w14:textId="0CDEDCD4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</w:t>
            </w:r>
          </w:p>
          <w:p w14:paraId="3CE5BB9F" w14:textId="77777777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 chronique</w:t>
            </w:r>
          </w:p>
          <w:p w14:paraId="5620338E" w14:textId="77777777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Polyarthrite rhumatoïde</w:t>
            </w:r>
          </w:p>
          <w:p w14:paraId="62E41B35" w14:textId="77777777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</w:t>
            </w:r>
          </w:p>
          <w:p w14:paraId="43DBB98F" w14:textId="77777777" w:rsidR="005B30C6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Tumeur</w:t>
            </w:r>
          </w:p>
          <w:p w14:paraId="2C9B84F7" w14:textId="5659A2B3" w:rsidR="005B30C6" w:rsidRPr="00304970" w:rsidRDefault="005B30C6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Thrombocytose</w:t>
            </w:r>
          </w:p>
        </w:tc>
        <w:tc>
          <w:tcPr>
            <w:tcW w:w="2577" w:type="dxa"/>
            <w:vAlign w:val="center"/>
          </w:tcPr>
          <w:p w14:paraId="5C1A419C" w14:textId="2FE62185" w:rsidR="00BB3AFC" w:rsidRDefault="00392381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Infection </w:t>
            </w:r>
            <w:r w:rsidR="00F05C6B">
              <w:rPr>
                <w:rFonts w:ascii="Century Gothic" w:hAnsi="Century Gothic" w:cs="Times New Roman"/>
                <w:sz w:val="18"/>
                <w:szCs w:val="18"/>
              </w:rPr>
              <w:t>à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Clostridium</w:t>
            </w:r>
          </w:p>
          <w:p w14:paraId="28B4325F" w14:textId="77777777" w:rsidR="00392381" w:rsidRDefault="00392381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 aiguë</w:t>
            </w:r>
          </w:p>
          <w:p w14:paraId="0F33EE61" w14:textId="77777777" w:rsidR="00392381" w:rsidRDefault="00392381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Myélome multiple</w:t>
            </w:r>
          </w:p>
          <w:p w14:paraId="17E2959C" w14:textId="77777777" w:rsidR="00392381" w:rsidRDefault="00392381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Sida</w:t>
            </w:r>
          </w:p>
          <w:p w14:paraId="6548B9AA" w14:textId="4CFF3235" w:rsidR="00392381" w:rsidRPr="00392381" w:rsidRDefault="00392381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Splénomégalie</w:t>
            </w:r>
          </w:p>
        </w:tc>
      </w:tr>
      <w:tr w:rsidR="00320757" w14:paraId="0ECF0AC0" w14:textId="77777777" w:rsidTr="00641D62">
        <w:trPr>
          <w:trHeight w:val="1976"/>
        </w:trPr>
        <w:tc>
          <w:tcPr>
            <w:tcW w:w="826" w:type="dxa"/>
            <w:shd w:val="clear" w:color="auto" w:fill="auto"/>
          </w:tcPr>
          <w:p w14:paraId="2AB158FB" w14:textId="77777777" w:rsidR="00320757" w:rsidRDefault="00320757" w:rsidP="00320757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68F4610D" w14:textId="77777777" w:rsidR="00320757" w:rsidRPr="00BB3AFC" w:rsidRDefault="0032075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BB3AFC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VS</w:t>
            </w:r>
          </w:p>
          <w:p w14:paraId="70AF5D69" w14:textId="023C27FD" w:rsidR="00320757" w:rsidRPr="00EC051D" w:rsidRDefault="00320757" w:rsidP="0030497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sz w:val="24"/>
                <w:szCs w:val="24"/>
              </w:rPr>
              <w:t>Vitesse de sédimentation</w:t>
            </w:r>
          </w:p>
        </w:tc>
        <w:tc>
          <w:tcPr>
            <w:tcW w:w="4525" w:type="dxa"/>
            <w:vAlign w:val="center"/>
          </w:tcPr>
          <w:p w14:paraId="58D6B67A" w14:textId="77777777" w:rsidR="00320757" w:rsidRPr="00BB3AFC" w:rsidRDefault="00320757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BB3AFC">
              <w:rPr>
                <w:rFonts w:ascii="Century Gothic" w:hAnsi="Century Gothic"/>
                <w:sz w:val="20"/>
                <w:szCs w:val="24"/>
              </w:rPr>
              <w:t>Permet de déceler des maladies associées à une infection aiguë ou chronique</w:t>
            </w:r>
            <w:r>
              <w:rPr>
                <w:rFonts w:ascii="Century Gothic" w:hAnsi="Century Gothic"/>
                <w:sz w:val="20"/>
                <w:szCs w:val="24"/>
              </w:rPr>
              <w:t>, les états inflammatoires</w:t>
            </w:r>
          </w:p>
          <w:p w14:paraId="129F893F" w14:textId="40234E8C" w:rsidR="00320757" w:rsidRPr="00EC051D" w:rsidRDefault="00320757" w:rsidP="0030497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BB3AFC">
              <w:rPr>
                <w:rFonts w:ascii="Century Gothic" w:hAnsi="Century Gothic"/>
                <w:sz w:val="20"/>
                <w:szCs w:val="24"/>
              </w:rPr>
              <w:t>Il s’agit d’une mesure de la vitesse à laquelle les globules rouges se déposent au fond du tube</w:t>
            </w:r>
          </w:p>
        </w:tc>
        <w:tc>
          <w:tcPr>
            <w:tcW w:w="1843" w:type="dxa"/>
            <w:vAlign w:val="center"/>
          </w:tcPr>
          <w:p w14:paraId="0D60F25B" w14:textId="258934BE" w:rsidR="00320757" w:rsidRDefault="00320757" w:rsidP="00320757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0 - 20</w:t>
            </w:r>
          </w:p>
        </w:tc>
        <w:tc>
          <w:tcPr>
            <w:tcW w:w="2804" w:type="dxa"/>
            <w:vAlign w:val="center"/>
          </w:tcPr>
          <w:p w14:paraId="1BB9155F" w14:textId="77777777" w:rsidR="00320757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2675A7C4" w14:textId="77777777" w:rsidR="00320757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Douleur</w:t>
            </w:r>
          </w:p>
          <w:p w14:paraId="0AB1E445" w14:textId="77777777" w:rsidR="00320757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Infarctus du myocarde</w:t>
            </w:r>
          </w:p>
          <w:p w14:paraId="658EEB47" w14:textId="77777777" w:rsidR="00320757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</w:t>
            </w:r>
          </w:p>
          <w:p w14:paraId="36E4F62F" w14:textId="77777777" w:rsidR="00320757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de Crohn</w:t>
            </w:r>
          </w:p>
          <w:p w14:paraId="5B3E56F0" w14:textId="08C5386D" w:rsidR="00320757" w:rsidRDefault="00320757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Polyarthrite </w:t>
            </w:r>
          </w:p>
        </w:tc>
        <w:tc>
          <w:tcPr>
            <w:tcW w:w="2577" w:type="dxa"/>
            <w:vAlign w:val="center"/>
          </w:tcPr>
          <w:p w14:paraId="11126ECA" w14:textId="35FB2B54" w:rsidR="00320757" w:rsidRPr="00481305" w:rsidRDefault="00320757" w:rsidP="00304970">
            <w:pPr>
              <w:pStyle w:val="Paragraphedeliste"/>
              <w:numPr>
                <w:ilvl w:val="0"/>
                <w:numId w:val="14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 w:rsidRPr="00481305"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  <w:r w:rsidR="00481305">
              <w:rPr>
                <w:rFonts w:ascii="Century Gothic" w:hAnsi="Century Gothic" w:cs="Times New Roman"/>
                <w:sz w:val="18"/>
                <w:szCs w:val="18"/>
              </w:rPr>
              <w:t xml:space="preserve"> falciforme</w:t>
            </w:r>
          </w:p>
          <w:p w14:paraId="019A12C7" w14:textId="77777777" w:rsidR="00320757" w:rsidRDefault="00320757" w:rsidP="00304970">
            <w:pPr>
              <w:pStyle w:val="Paragraphedeliste"/>
              <w:numPr>
                <w:ilvl w:val="0"/>
                <w:numId w:val="15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4EEE93C9" w14:textId="77777777" w:rsidR="00607837" w:rsidRDefault="00607837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14:paraId="391B5BF8" w14:textId="77777777" w:rsidR="00BF0310" w:rsidRDefault="00BF0310" w:rsidP="00BF0310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D8CF33" w14:textId="77777777" w:rsidR="000E07D2" w:rsidRDefault="000E07D2" w:rsidP="000E07D2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  <w:sectPr w:rsidR="000E07D2" w:rsidSect="00F228B3">
          <w:pgSz w:w="15840" w:h="12240" w:orient="landscape"/>
          <w:pgMar w:top="1134" w:right="993" w:bottom="1417" w:left="141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2F08C74" w14:textId="12C68ED0" w:rsidR="000E07D2" w:rsidRDefault="000E07D2" w:rsidP="000E07D2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080" behindDoc="1" locked="0" layoutInCell="1" allowOverlap="1" wp14:anchorId="1B8B9B21" wp14:editId="1E861C64">
            <wp:simplePos x="0" y="0"/>
            <wp:positionH relativeFrom="column">
              <wp:posOffset>4821030</wp:posOffset>
            </wp:positionH>
            <wp:positionV relativeFrom="paragraph">
              <wp:posOffset>-628153</wp:posOffset>
            </wp:positionV>
            <wp:extent cx="1205865" cy="3721948"/>
            <wp:effectExtent l="1143000" t="0" r="1022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9" t="9675" r="38052" b="7793"/>
                    <a:stretch/>
                  </pic:blipFill>
                  <pic:spPr bwMode="auto">
                    <a:xfrm rot="18885689">
                      <a:off x="0" y="0"/>
                      <a:ext cx="1205865" cy="3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6C89" w14:textId="4AED75A1" w:rsidR="000E07D2" w:rsidRPr="000E07D2" w:rsidRDefault="000E07D2" w:rsidP="000E07D2">
      <w:pPr>
        <w:pStyle w:val="Titre1"/>
        <w:rPr>
          <w:rFonts w:ascii="Century Gothic" w:hAnsi="Century Gothic"/>
        </w:rPr>
      </w:pPr>
      <w:bookmarkStart w:id="5" w:name="_Toc161220961"/>
      <w:r w:rsidRPr="000E07D2">
        <w:rPr>
          <w:rFonts w:ascii="Century Gothic" w:hAnsi="Century Gothic"/>
        </w:rPr>
        <w:t>Biochimie</w:t>
      </w:r>
      <w:bookmarkEnd w:id="5"/>
    </w:p>
    <w:p w14:paraId="0F979070" w14:textId="75E951E4" w:rsidR="006E612C" w:rsidRDefault="00534DE3" w:rsidP="004D1B01">
      <w:pPr>
        <w:tabs>
          <w:tab w:val="left" w:pos="71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374C576F" wp14:editId="169878EA">
            <wp:simplePos x="0" y="0"/>
            <wp:positionH relativeFrom="margin">
              <wp:posOffset>4156075</wp:posOffset>
            </wp:positionH>
            <wp:positionV relativeFrom="paragraph">
              <wp:posOffset>139755</wp:posOffset>
            </wp:positionV>
            <wp:extent cx="1326667" cy="2457450"/>
            <wp:effectExtent l="685800" t="133350" r="635635" b="133350"/>
            <wp:wrapNone/>
            <wp:docPr id="3" name="Image 3" descr="Tube BD Vacutainer PST avec bouchon Hemogard (vert pâle) | Dufort et Lav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be BD Vacutainer PST avec bouchon Hemogard (vert pâle) | Dufort et Lavig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7732">
                      <a:off x="0" y="0"/>
                      <a:ext cx="132666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01">
        <w:rPr>
          <w:rFonts w:ascii="Times New Roman" w:hAnsi="Times New Roman" w:cs="Times New Roman"/>
          <w:sz w:val="24"/>
          <w:szCs w:val="24"/>
        </w:rPr>
        <w:tab/>
      </w:r>
    </w:p>
    <w:p w14:paraId="52770ECC" w14:textId="4B9F1BC5" w:rsidR="000E07D2" w:rsidRDefault="009312ED" w:rsidP="000E07D2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0D5DE" wp14:editId="39429D73">
                <wp:simplePos x="0" y="0"/>
                <wp:positionH relativeFrom="column">
                  <wp:posOffset>851535</wp:posOffset>
                </wp:positionH>
                <wp:positionV relativeFrom="paragraph">
                  <wp:posOffset>207010</wp:posOffset>
                </wp:positionV>
                <wp:extent cx="619125" cy="933450"/>
                <wp:effectExtent l="19050" t="0" r="9525" b="0"/>
                <wp:wrapNone/>
                <wp:docPr id="14" name="Flèche : chevro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933450"/>
                        </a:xfrm>
                        <a:prstGeom prst="chevron">
                          <a:avLst/>
                        </a:prstGeom>
                        <a:solidFill>
                          <a:srgbClr val="52F11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E5BD" id="Flèche : chevron 14" o:spid="_x0000_s1026" type="#_x0000_t55" style="position:absolute;margin-left:67.05pt;margin-top:16.3pt;width:48.7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" adj="10800" fillcolor="#52f113" strokecolor="#09101d [484]" strokeweight="1pt">
                <v:path arrowok="t"/>
              </v:shape>
            </w:pict>
          </mc:Fallback>
        </mc:AlternateContent>
      </w:r>
    </w:p>
    <w:p w14:paraId="30CD894C" w14:textId="24AC6C6C" w:rsidR="00154617" w:rsidRDefault="00A46E29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Na</w:t>
      </w:r>
      <w:r w:rsidR="00154617" w:rsidRPr="007D7E54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>Sodium</w:t>
      </w:r>
    </w:p>
    <w:p w14:paraId="3F2709CC" w14:textId="67BDFA0A" w:rsidR="00A46E29" w:rsidRDefault="00A46E29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A46E29">
        <w:rPr>
          <w:rFonts w:ascii="Century Gothic" w:hAnsi="Century Gothic" w:cs="Times New Roman"/>
          <w:b/>
          <w:bCs/>
          <w:sz w:val="24"/>
          <w:szCs w:val="24"/>
        </w:rPr>
        <w:t>K</w:t>
      </w:r>
      <w:r>
        <w:rPr>
          <w:rFonts w:ascii="Century Gothic" w:hAnsi="Century Gothic" w:cs="Times New Roman"/>
          <w:sz w:val="24"/>
          <w:szCs w:val="24"/>
        </w:rPr>
        <w:t xml:space="preserve"> Potassium                  </w:t>
      </w:r>
      <w:r w:rsidRPr="00A46E29">
        <w:rPr>
          <w:rFonts w:ascii="Century Gothic" w:hAnsi="Century Gothic" w:cs="Times New Roman"/>
          <w:b/>
          <w:bCs/>
          <w:sz w:val="24"/>
          <w:szCs w:val="24"/>
        </w:rPr>
        <w:t>Électrolyte</w:t>
      </w:r>
      <w:r>
        <w:rPr>
          <w:rFonts w:ascii="Century Gothic" w:hAnsi="Century Gothic" w:cs="Times New Roman"/>
          <w:b/>
          <w:bCs/>
          <w:sz w:val="24"/>
          <w:szCs w:val="24"/>
        </w:rPr>
        <w:t>s</w:t>
      </w:r>
      <w:r w:rsidRPr="00A46E29">
        <w:rPr>
          <w:rFonts w:ascii="Century Gothic" w:hAnsi="Century Gothic" w:cs="Times New Roman"/>
          <w:b/>
          <w:bCs/>
          <w:sz w:val="24"/>
          <w:szCs w:val="24"/>
        </w:rPr>
        <w:t>-Ions</w:t>
      </w:r>
    </w:p>
    <w:p w14:paraId="642DAAAA" w14:textId="7E2E49BD" w:rsidR="00A46E29" w:rsidRDefault="00534DE3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 wp14:anchorId="18B75090" wp14:editId="1F6890AE">
            <wp:simplePos x="0" y="0"/>
            <wp:positionH relativeFrom="column">
              <wp:posOffset>4385144</wp:posOffset>
            </wp:positionH>
            <wp:positionV relativeFrom="paragraph">
              <wp:posOffset>7151</wp:posOffset>
            </wp:positionV>
            <wp:extent cx="673541" cy="2745740"/>
            <wp:effectExtent l="857250" t="0" r="71755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8" r="30160"/>
                    <a:stretch/>
                  </pic:blipFill>
                  <pic:spPr bwMode="auto">
                    <a:xfrm rot="19009407">
                      <a:off x="0" y="0"/>
                      <a:ext cx="673541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E29" w:rsidRPr="00A46E29">
        <w:rPr>
          <w:rFonts w:ascii="Century Gothic" w:hAnsi="Century Gothic" w:cs="Times New Roman"/>
          <w:b/>
          <w:bCs/>
          <w:sz w:val="24"/>
          <w:szCs w:val="24"/>
        </w:rPr>
        <w:t>Cl</w:t>
      </w:r>
      <w:r w:rsidR="00A46E29">
        <w:rPr>
          <w:rFonts w:ascii="Century Gothic" w:hAnsi="Century Gothic" w:cs="Times New Roman"/>
          <w:sz w:val="24"/>
          <w:szCs w:val="24"/>
        </w:rPr>
        <w:t xml:space="preserve"> Chlorure</w:t>
      </w:r>
    </w:p>
    <w:p w14:paraId="454C0CF2" w14:textId="07F211CA" w:rsidR="00F316DF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</w:p>
    <w:p w14:paraId="6D4D5C1C" w14:textId="449D02C2" w:rsidR="00F316DF" w:rsidRDefault="00F316DF" w:rsidP="00F316DF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Acide urique</w:t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>Lactate</w:t>
      </w:r>
    </w:p>
    <w:p w14:paraId="11998526" w14:textId="3D893096" w:rsidR="00F316DF" w:rsidRDefault="00F316DF" w:rsidP="00534DE3">
      <w:pPr>
        <w:tabs>
          <w:tab w:val="left" w:pos="1770"/>
          <w:tab w:val="left" w:pos="2124"/>
          <w:tab w:val="left" w:pos="2832"/>
          <w:tab w:val="left" w:pos="3540"/>
          <w:tab w:val="left" w:pos="4248"/>
          <w:tab w:val="left" w:pos="7951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Albumine</w:t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>Lipase</w:t>
      </w:r>
      <w:r w:rsidR="00534DE3">
        <w:rPr>
          <w:rFonts w:ascii="Century Gothic" w:hAnsi="Century Gothic" w:cs="Times New Roman"/>
          <w:sz w:val="24"/>
          <w:szCs w:val="24"/>
        </w:rPr>
        <w:tab/>
      </w:r>
    </w:p>
    <w:p w14:paraId="0B51CC78" w14:textId="2B681260" w:rsidR="0009543C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ALT</w:t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09543C">
        <w:rPr>
          <w:rFonts w:ascii="Century Gothic" w:hAnsi="Century Gothic" w:cs="Times New Roman"/>
          <w:sz w:val="24"/>
          <w:szCs w:val="24"/>
        </w:rPr>
        <w:tab/>
      </w:r>
      <w:r w:rsidR="00C1311D">
        <w:rPr>
          <w:rFonts w:ascii="Century Gothic" w:hAnsi="Century Gothic" w:cs="Times New Roman"/>
          <w:sz w:val="24"/>
          <w:szCs w:val="24"/>
        </w:rPr>
        <w:t>PSA</w:t>
      </w:r>
    </w:p>
    <w:p w14:paraId="2AC486F7" w14:textId="2B182D81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Amylase </w:t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 w:rsidR="00616532">
        <w:rPr>
          <w:rFonts w:ascii="Century Gothic" w:hAnsi="Century Gothic" w:cs="Times New Roman"/>
          <w:sz w:val="24"/>
          <w:szCs w:val="24"/>
        </w:rPr>
        <w:t>Triglycérides</w:t>
      </w:r>
    </w:p>
    <w:p w14:paraId="40DA2122" w14:textId="65E1A813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Ammoniaque</w:t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 w:rsidR="00616532">
        <w:rPr>
          <w:rFonts w:ascii="Century Gothic" w:hAnsi="Century Gothic" w:cs="Times New Roman"/>
          <w:sz w:val="24"/>
          <w:szCs w:val="24"/>
        </w:rPr>
        <w:t>Troponine</w:t>
      </w:r>
    </w:p>
    <w:p w14:paraId="3F93D3A2" w14:textId="2431A915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AST</w:t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 w:rsidR="00616532">
        <w:rPr>
          <w:rFonts w:ascii="Century Gothic" w:hAnsi="Century Gothic" w:cs="Times New Roman"/>
          <w:sz w:val="24"/>
          <w:szCs w:val="24"/>
        </w:rPr>
        <w:t>TSH</w:t>
      </w:r>
    </w:p>
    <w:p w14:paraId="64399A4F" w14:textId="32D096E2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B-12</w:t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ab/>
      </w:r>
      <w:r w:rsidR="00616532">
        <w:rPr>
          <w:rFonts w:ascii="Century Gothic" w:hAnsi="Century Gothic" w:cs="Times New Roman"/>
          <w:sz w:val="24"/>
          <w:szCs w:val="24"/>
        </w:rPr>
        <w:t>Urée-BUN</w:t>
      </w:r>
    </w:p>
    <w:p w14:paraId="53416A9A" w14:textId="44E55DF9" w:rsidR="00F316DF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Bilirubine</w:t>
      </w:r>
      <w:r w:rsidR="00F40993">
        <w:rPr>
          <w:rFonts w:ascii="Century Gothic" w:hAnsi="Century Gothic" w:cs="Times New Roman"/>
          <w:sz w:val="24"/>
          <w:szCs w:val="24"/>
        </w:rPr>
        <w:tab/>
      </w:r>
      <w:r w:rsidR="00F40993">
        <w:rPr>
          <w:rFonts w:ascii="Century Gothic" w:hAnsi="Century Gothic" w:cs="Times New Roman"/>
          <w:sz w:val="24"/>
          <w:szCs w:val="24"/>
        </w:rPr>
        <w:tab/>
      </w:r>
      <w:r w:rsidR="00F40993">
        <w:rPr>
          <w:rFonts w:ascii="Century Gothic" w:hAnsi="Century Gothic" w:cs="Times New Roman"/>
          <w:sz w:val="24"/>
          <w:szCs w:val="24"/>
        </w:rPr>
        <w:tab/>
      </w:r>
      <w:r w:rsidR="00F40993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ab/>
      </w:r>
      <w:r w:rsidR="006F1EBC">
        <w:rPr>
          <w:rFonts w:ascii="Century Gothic" w:hAnsi="Century Gothic" w:cs="Times New Roman"/>
          <w:sz w:val="24"/>
          <w:szCs w:val="24"/>
        </w:rPr>
        <w:tab/>
      </w:r>
    </w:p>
    <w:p w14:paraId="15F92D22" w14:textId="6D02C6DA" w:rsidR="00F316DF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Cholestérol</w:t>
      </w:r>
      <w:r w:rsidR="00DE5874">
        <w:rPr>
          <w:rFonts w:ascii="Century Gothic" w:hAnsi="Century Gothic" w:cs="Times New Roman"/>
          <w:sz w:val="24"/>
          <w:szCs w:val="24"/>
        </w:rPr>
        <w:tab/>
      </w:r>
      <w:r w:rsidR="00DE5874">
        <w:rPr>
          <w:rFonts w:ascii="Century Gothic" w:hAnsi="Century Gothic" w:cs="Times New Roman"/>
          <w:sz w:val="24"/>
          <w:szCs w:val="24"/>
        </w:rPr>
        <w:tab/>
      </w:r>
      <w:r w:rsidR="00DE5874">
        <w:rPr>
          <w:rFonts w:ascii="Century Gothic" w:hAnsi="Century Gothic" w:cs="Times New Roman"/>
          <w:sz w:val="24"/>
          <w:szCs w:val="24"/>
        </w:rPr>
        <w:tab/>
      </w:r>
      <w:r w:rsidR="00DE5874">
        <w:rPr>
          <w:rFonts w:ascii="Century Gothic" w:hAnsi="Century Gothic" w:cs="Times New Roman"/>
          <w:sz w:val="24"/>
          <w:szCs w:val="24"/>
        </w:rPr>
        <w:tab/>
      </w:r>
    </w:p>
    <w:p w14:paraId="444BBA8B" w14:textId="26924690" w:rsidR="00F316DF" w:rsidRDefault="009312ED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5ADF8" wp14:editId="63F0C3BE">
                <wp:simplePos x="0" y="0"/>
                <wp:positionH relativeFrom="column">
                  <wp:posOffset>2979420</wp:posOffset>
                </wp:positionH>
                <wp:positionV relativeFrom="paragraph">
                  <wp:posOffset>205105</wp:posOffset>
                </wp:positionV>
                <wp:extent cx="3644265" cy="63309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265" cy="63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71134" w14:textId="6DD473B7" w:rsidR="00EA2586" w:rsidRPr="00EA2586" w:rsidRDefault="00EA2586" w:rsidP="008B10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B103E">
                              <w:rPr>
                                <w:rFonts w:ascii="Century Gothic" w:hAnsi="Century Gothic"/>
                              </w:rPr>
                              <w:t>Bien regarder sur votre étiquette</w:t>
                            </w:r>
                            <w:r w:rsidR="008B103E" w:rsidRPr="008B103E">
                              <w:rPr>
                                <w:rFonts w:ascii="Century Gothic" w:hAnsi="Century Gothic"/>
                              </w:rPr>
                              <w:t xml:space="preserve"> pour choisir le tube correspondant</w:t>
                            </w:r>
                            <w:r w:rsidR="008B103E">
                              <w:rPr>
                                <w:rFonts w:ascii="Century Gothic" w:hAnsi="Century Gothic"/>
                              </w:rPr>
                              <w:t xml:space="preserve"> à l’analyse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ADF8" id="Zone de texte 13" o:spid="_x0000_s1028" type="#_x0000_t202" style="position:absolute;margin-left:234.6pt;margin-top:16.15pt;width:286.95pt;height:4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" fillcolor="white [3201]" strokeweight=".5pt">
                <v:path arrowok="t"/>
                <v:textbox>
                  <w:txbxContent>
                    <w:p w14:paraId="26571134" w14:textId="6DD473B7" w:rsidR="00EA2586" w:rsidRPr="00EA2586" w:rsidRDefault="00EA2586" w:rsidP="008B10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B103E">
                        <w:rPr>
                          <w:rFonts w:ascii="Century Gothic" w:hAnsi="Century Gothic"/>
                        </w:rPr>
                        <w:t>Bien regarder sur votre étiquette</w:t>
                      </w:r>
                      <w:r w:rsidR="008B103E" w:rsidRPr="008B103E">
                        <w:rPr>
                          <w:rFonts w:ascii="Century Gothic" w:hAnsi="Century Gothic"/>
                        </w:rPr>
                        <w:t xml:space="preserve"> pour choisir le tube correspondant</w:t>
                      </w:r>
                      <w:r w:rsidR="008B103E">
                        <w:rPr>
                          <w:rFonts w:ascii="Century Gothic" w:hAnsi="Century Gothic"/>
                        </w:rPr>
                        <w:t xml:space="preserve"> à l’analyse</w:t>
                      </w:r>
                    </w:p>
                  </w:txbxContent>
                </v:textbox>
              </v:shape>
            </w:pict>
          </mc:Fallback>
        </mc:AlternateContent>
      </w:r>
      <w:r w:rsidR="00F316DF">
        <w:rPr>
          <w:rFonts w:ascii="Century Gothic" w:hAnsi="Century Gothic" w:cs="Times New Roman"/>
          <w:sz w:val="24"/>
          <w:szCs w:val="24"/>
        </w:rPr>
        <w:t>CK</w:t>
      </w:r>
    </w:p>
    <w:p w14:paraId="6DBE6670" w14:textId="2C45A597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CK-MB</w:t>
      </w:r>
    </w:p>
    <w:p w14:paraId="68D4FC8B" w14:textId="725728F7" w:rsidR="006E612C" w:rsidRDefault="006E612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Créatinine</w:t>
      </w:r>
    </w:p>
    <w:p w14:paraId="60854184" w14:textId="79126630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 w:rsidRPr="0009543C">
        <w:rPr>
          <w:rFonts w:ascii="Century Gothic" w:hAnsi="Century Gothic" w:cs="Times New Roman"/>
          <w:b/>
          <w:bCs/>
          <w:sz w:val="24"/>
          <w:szCs w:val="24"/>
        </w:rPr>
        <w:t>CRP</w:t>
      </w:r>
      <w:r>
        <w:rPr>
          <w:rFonts w:ascii="Century Gothic" w:hAnsi="Century Gothic" w:cs="Times New Roman"/>
          <w:sz w:val="24"/>
          <w:szCs w:val="24"/>
        </w:rPr>
        <w:t xml:space="preserve"> Protéine C réactive</w:t>
      </w:r>
    </w:p>
    <w:p w14:paraId="7281A96D" w14:textId="67C030EF" w:rsidR="0009543C" w:rsidRDefault="0009543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Fer</w:t>
      </w:r>
    </w:p>
    <w:p w14:paraId="2002FDB0" w14:textId="1371150A" w:rsidR="00F316DF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Ferritine</w:t>
      </w:r>
    </w:p>
    <w:p w14:paraId="78B6A994" w14:textId="7D38C474" w:rsidR="00862EF1" w:rsidRDefault="00862EF1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Gaz veineux</w:t>
      </w:r>
    </w:p>
    <w:p w14:paraId="06E5E9F6" w14:textId="6CC4591D" w:rsidR="006E612C" w:rsidRDefault="006E612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Glucose</w:t>
      </w:r>
    </w:p>
    <w:p w14:paraId="2CC7CAB2" w14:textId="5AAAB14B" w:rsidR="006E612C" w:rsidRDefault="006E612C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HDL/LDL</w:t>
      </w:r>
    </w:p>
    <w:p w14:paraId="2DE8E8FF" w14:textId="2AA0A7DC" w:rsidR="0009543C" w:rsidRDefault="00F316DF" w:rsidP="00154617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  <w:sectPr w:rsidR="0009543C" w:rsidSect="000E07D2">
          <w:pgSz w:w="12240" w:h="15840"/>
          <w:pgMar w:top="993" w:right="1417" w:bottom="1417" w:left="1134" w:header="708" w:footer="708" w:gutter="0"/>
          <w:cols w:space="708"/>
          <w:titlePg/>
          <w:docGrid w:linePitch="360"/>
        </w:sectPr>
      </w:pPr>
      <w:r>
        <w:rPr>
          <w:rFonts w:ascii="Century Gothic" w:hAnsi="Century Gothic" w:cs="Times New Roman"/>
          <w:sz w:val="24"/>
          <w:szCs w:val="24"/>
        </w:rPr>
        <w:t>Hémoglobine glyqu</w:t>
      </w:r>
      <w:r w:rsidR="00F40993">
        <w:rPr>
          <w:rFonts w:ascii="Century Gothic" w:hAnsi="Century Gothic" w:cs="Times New Roman"/>
          <w:sz w:val="24"/>
          <w:szCs w:val="24"/>
        </w:rPr>
        <w:t>é</w:t>
      </w:r>
      <w:r w:rsidR="00F05C6B">
        <w:rPr>
          <w:rFonts w:ascii="Century Gothic" w:hAnsi="Century Gothic" w:cs="Times New Roman"/>
          <w:sz w:val="24"/>
          <w:szCs w:val="24"/>
        </w:rPr>
        <w:t>e</w:t>
      </w:r>
    </w:p>
    <w:p w14:paraId="0C39562A" w14:textId="77777777" w:rsidR="00CF3192" w:rsidRDefault="00CF3192" w:rsidP="00CF3192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205" w:type="dxa"/>
        <w:tblInd w:w="-714" w:type="dxa"/>
        <w:tblLook w:val="04A0" w:firstRow="1" w:lastRow="0" w:firstColumn="1" w:lastColumn="0" w:noHBand="0" w:noVBand="1"/>
      </w:tblPr>
      <w:tblGrid>
        <w:gridCol w:w="2231"/>
        <w:gridCol w:w="4186"/>
        <w:gridCol w:w="1960"/>
        <w:gridCol w:w="2921"/>
        <w:gridCol w:w="2884"/>
        <w:gridCol w:w="23"/>
      </w:tblGrid>
      <w:tr w:rsidR="00966248" w14:paraId="48B5E7FA" w14:textId="77777777" w:rsidTr="009068F1">
        <w:trPr>
          <w:gridAfter w:val="1"/>
          <w:wAfter w:w="23" w:type="dxa"/>
          <w:trHeight w:val="454"/>
          <w:tblHeader/>
        </w:trPr>
        <w:tc>
          <w:tcPr>
            <w:tcW w:w="2231" w:type="dxa"/>
            <w:tcBorders>
              <w:top w:val="nil"/>
              <w:left w:val="nil"/>
              <w:right w:val="nil"/>
            </w:tcBorders>
          </w:tcPr>
          <w:p w14:paraId="5971138A" w14:textId="556F4904" w:rsidR="00CF3192" w:rsidRDefault="00CF3192" w:rsidP="002F72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right w:val="nil"/>
            </w:tcBorders>
          </w:tcPr>
          <w:p w14:paraId="62076C93" w14:textId="77777777" w:rsidR="00CF3192" w:rsidRDefault="00CF3192" w:rsidP="002F72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</w:tcBorders>
          </w:tcPr>
          <w:p w14:paraId="51DD1C44" w14:textId="77777777" w:rsidR="00CF3192" w:rsidRDefault="00CF3192" w:rsidP="002F72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gridSpan w:val="2"/>
            <w:shd w:val="clear" w:color="auto" w:fill="F91E07"/>
            <w:vAlign w:val="center"/>
          </w:tcPr>
          <w:p w14:paraId="2A9246E1" w14:textId="7F662B0E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EB1D6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304970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0C2CA7" w14:paraId="1C7309C5" w14:textId="77777777" w:rsidTr="009068F1">
        <w:trPr>
          <w:trHeight w:val="454"/>
          <w:tblHeader/>
        </w:trPr>
        <w:tc>
          <w:tcPr>
            <w:tcW w:w="2231" w:type="dxa"/>
            <w:shd w:val="clear" w:color="auto" w:fill="52F113"/>
            <w:vAlign w:val="center"/>
          </w:tcPr>
          <w:p w14:paraId="2D323085" w14:textId="59416F14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4186" w:type="dxa"/>
            <w:shd w:val="clear" w:color="auto" w:fill="52F113"/>
            <w:vAlign w:val="center"/>
          </w:tcPr>
          <w:p w14:paraId="797C299E" w14:textId="5FF91A41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1960" w:type="dxa"/>
            <w:shd w:val="clear" w:color="auto" w:fill="52F113"/>
            <w:vAlign w:val="center"/>
          </w:tcPr>
          <w:p w14:paraId="2B55814B" w14:textId="77777777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Valeurs de références</w:t>
            </w:r>
          </w:p>
        </w:tc>
        <w:tc>
          <w:tcPr>
            <w:tcW w:w="2921" w:type="dxa"/>
            <w:shd w:val="clear" w:color="auto" w:fill="52F113"/>
            <w:vAlign w:val="center"/>
          </w:tcPr>
          <w:p w14:paraId="0A4DED7F" w14:textId="77777777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1"/>
            </w:r>
          </w:p>
        </w:tc>
        <w:tc>
          <w:tcPr>
            <w:tcW w:w="2907" w:type="dxa"/>
            <w:gridSpan w:val="2"/>
            <w:shd w:val="clear" w:color="auto" w:fill="52F113"/>
            <w:vAlign w:val="center"/>
          </w:tcPr>
          <w:p w14:paraId="6A9CCD0B" w14:textId="77777777" w:rsidR="00CF3192" w:rsidRPr="007D7E54" w:rsidRDefault="00CF3192" w:rsidP="002F72E5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2"/>
            </w:r>
          </w:p>
        </w:tc>
      </w:tr>
      <w:tr w:rsidR="00DE5874" w14:paraId="009F8EC0" w14:textId="77777777" w:rsidTr="00304970">
        <w:trPr>
          <w:cantSplit/>
          <w:trHeight w:val="2995"/>
        </w:trPr>
        <w:tc>
          <w:tcPr>
            <w:tcW w:w="2231" w:type="dxa"/>
            <w:shd w:val="clear" w:color="auto" w:fill="CDFBBB"/>
            <w:vAlign w:val="center"/>
          </w:tcPr>
          <w:p w14:paraId="4094159B" w14:textId="724198B4" w:rsidR="00CF3192" w:rsidRPr="00857BE3" w:rsidRDefault="00CF3192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Na</w:t>
            </w:r>
          </w:p>
          <w:p w14:paraId="0C0DB0CE" w14:textId="0FD091B3" w:rsidR="00CF3192" w:rsidRPr="007D7E54" w:rsidRDefault="00CF3192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Sodium</w:t>
            </w:r>
          </w:p>
        </w:tc>
        <w:tc>
          <w:tcPr>
            <w:tcW w:w="4186" w:type="dxa"/>
            <w:vAlign w:val="center"/>
          </w:tcPr>
          <w:p w14:paraId="7FD5FD93" w14:textId="77777777" w:rsidR="00EF3814" w:rsidRDefault="00EF3814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 w:rsidRPr="00EF3814">
              <w:rPr>
                <w:rFonts w:ascii="Century Gothic" w:hAnsi="Century Gothic"/>
                <w:sz w:val="20"/>
                <w:szCs w:val="24"/>
              </w:rPr>
              <w:t>Principal acteur de l’équilibre hydroélectrolytique</w:t>
            </w:r>
          </w:p>
          <w:p w14:paraId="69895E40" w14:textId="191531DB" w:rsidR="00EF3814" w:rsidRPr="00EF3814" w:rsidRDefault="00EF3814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L’organisme prélève le sodium dont il a besoin et excrète l’excédent dans l’urine</w:t>
            </w:r>
          </w:p>
          <w:p w14:paraId="54BAD80D" w14:textId="7587F95B" w:rsidR="00CF3192" w:rsidRPr="00CF3192" w:rsidRDefault="00CF3192" w:rsidP="00BF46F5">
            <w:pPr>
              <w:pStyle w:val="TableParagraph"/>
              <w:tabs>
                <w:tab w:val="left" w:pos="467"/>
                <w:tab w:val="left" w:pos="468"/>
              </w:tabs>
              <w:spacing w:before="37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7DD392BC" w14:textId="77777777" w:rsidR="009955E1" w:rsidRPr="009955E1" w:rsidRDefault="009955E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9955E1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Sang</w:t>
            </w:r>
          </w:p>
          <w:p w14:paraId="42B6B152" w14:textId="45C7B877" w:rsidR="00CF3192" w:rsidRPr="00755DFC" w:rsidRDefault="009955E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135 – 145 mEq/L</w:t>
            </w:r>
            <w:r w:rsidR="00CF3192" w:rsidRPr="00F228B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21" w:type="dxa"/>
            <w:vAlign w:val="center"/>
          </w:tcPr>
          <w:p w14:paraId="75BD689C" w14:textId="08369F03" w:rsidR="00CF3192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4C0977DF" w14:textId="211D2332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 insipide</w:t>
            </w:r>
          </w:p>
          <w:p w14:paraId="133EAD4F" w14:textId="0371FAFE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Ingestion importante de sel</w:t>
            </w:r>
          </w:p>
          <w:p w14:paraId="68113C19" w14:textId="75A1B473" w:rsidR="009955E1" w:rsidRPr="002637A3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de Cushing</w:t>
            </w:r>
          </w:p>
          <w:p w14:paraId="1DFD4E6C" w14:textId="43FF01D8" w:rsidR="00CF3192" w:rsidRPr="002637A3" w:rsidRDefault="00CF3192" w:rsidP="00CF3192">
            <w:pPr>
              <w:pStyle w:val="Paragraphedeliste"/>
              <w:tabs>
                <w:tab w:val="left" w:pos="1770"/>
              </w:tabs>
              <w:ind w:left="45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7475CB94" w14:textId="77777777" w:rsidR="00CF3192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Acidose diabétique</w:t>
            </w:r>
          </w:p>
          <w:p w14:paraId="05B09BDA" w14:textId="77777777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Apport inadéquat en sodium</w:t>
            </w:r>
          </w:p>
          <w:p w14:paraId="55F2D973" w14:textId="77777777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41A4D96E" w14:textId="01FDAAF7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Diaphorèse</w:t>
            </w:r>
          </w:p>
          <w:p w14:paraId="07B05250" w14:textId="77777777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Diarrhée</w:t>
            </w:r>
          </w:p>
          <w:p w14:paraId="14ECBA8C" w14:textId="77777777" w:rsidR="009955E1" w:rsidRDefault="009955E1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Hyperglycémie</w:t>
            </w:r>
          </w:p>
          <w:p w14:paraId="39802B87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IRA/IRC</w:t>
            </w:r>
          </w:p>
          <w:p w14:paraId="076B5E5D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54B59877" w14:textId="7DB3BDF3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Œdème </w:t>
            </w:r>
          </w:p>
          <w:p w14:paraId="71F191F5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Polyurie</w:t>
            </w:r>
          </w:p>
          <w:p w14:paraId="2F984BC5" w14:textId="34A672E2" w:rsidR="00F7041B" w:rsidRPr="00304970" w:rsidRDefault="00F7041B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Surhydratation</w:t>
            </w:r>
          </w:p>
        </w:tc>
      </w:tr>
      <w:tr w:rsidR="0063145D" w14:paraId="43D0F18B" w14:textId="77777777" w:rsidTr="00304970">
        <w:trPr>
          <w:cantSplit/>
          <w:trHeight w:val="1834"/>
        </w:trPr>
        <w:tc>
          <w:tcPr>
            <w:tcW w:w="2231" w:type="dxa"/>
            <w:shd w:val="clear" w:color="auto" w:fill="CDFBBB"/>
            <w:vAlign w:val="center"/>
          </w:tcPr>
          <w:p w14:paraId="20B67C27" w14:textId="77777777" w:rsid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K</w:t>
            </w:r>
          </w:p>
          <w:p w14:paraId="5A999834" w14:textId="5F77A802" w:rsidR="00F7041B" w:rsidRP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F7041B">
              <w:rPr>
                <w:rFonts w:ascii="Century Gothic" w:hAnsi="Century Gothic" w:cs="Times New Roman"/>
                <w:sz w:val="24"/>
                <w:szCs w:val="24"/>
              </w:rPr>
              <w:t>Potassium</w:t>
            </w:r>
          </w:p>
        </w:tc>
        <w:tc>
          <w:tcPr>
            <w:tcW w:w="4186" w:type="dxa"/>
            <w:vAlign w:val="center"/>
          </w:tcPr>
          <w:p w14:paraId="5170E33F" w14:textId="11867BBF" w:rsidR="00F7041B" w:rsidRPr="00EF3814" w:rsidRDefault="00F7041B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 xml:space="preserve">Responsable du </w:t>
            </w:r>
            <w:r w:rsidR="007B2FB9">
              <w:rPr>
                <w:rFonts w:ascii="Century Gothic" w:hAnsi="Century Gothic"/>
                <w:sz w:val="20"/>
                <w:szCs w:val="24"/>
              </w:rPr>
              <w:t>maintien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de l’équilibre acido-basique, de la régulation de la pression osmotique cellulaire et de la conduction électrique dans les cellules musculaires</w:t>
            </w:r>
          </w:p>
        </w:tc>
        <w:tc>
          <w:tcPr>
            <w:tcW w:w="1960" w:type="dxa"/>
            <w:vAlign w:val="center"/>
          </w:tcPr>
          <w:p w14:paraId="23D8E7DF" w14:textId="77777777" w:rsid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Sang</w:t>
            </w:r>
          </w:p>
          <w:p w14:paraId="72CAD85A" w14:textId="19FC9921" w:rsidR="00F7041B" w:rsidRP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7041B">
              <w:rPr>
                <w:rFonts w:ascii="Century Gothic" w:hAnsi="Century Gothic" w:cs="Times New Roman"/>
                <w:sz w:val="20"/>
                <w:szCs w:val="20"/>
              </w:rPr>
              <w:t>3,5 – 5 mEq/L</w:t>
            </w:r>
          </w:p>
        </w:tc>
        <w:tc>
          <w:tcPr>
            <w:tcW w:w="2921" w:type="dxa"/>
            <w:vAlign w:val="center"/>
          </w:tcPr>
          <w:p w14:paraId="06D8A029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Acidose métabolique</w:t>
            </w:r>
          </w:p>
          <w:p w14:paraId="127163BF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4C6B4E0B" w14:textId="7777777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IRA</w:t>
            </w:r>
          </w:p>
          <w:p w14:paraId="6ADAE72F" w14:textId="7C6F3057" w:rsidR="00F7041B" w:rsidRDefault="00F7041B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Néphrite</w:t>
            </w:r>
          </w:p>
        </w:tc>
        <w:tc>
          <w:tcPr>
            <w:tcW w:w="2907" w:type="dxa"/>
            <w:gridSpan w:val="2"/>
            <w:vAlign w:val="center"/>
          </w:tcPr>
          <w:p w14:paraId="5012D6B2" w14:textId="77777777" w:rsidR="00F7041B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Diarrhée</w:t>
            </w:r>
          </w:p>
          <w:p w14:paraId="450ABE1B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Fièvre chronique</w:t>
            </w:r>
          </w:p>
          <w:p w14:paraId="2268A577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Hypothermie</w:t>
            </w:r>
          </w:p>
          <w:p w14:paraId="5AC0BA31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10D785D5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hépatique</w:t>
            </w:r>
          </w:p>
          <w:p w14:paraId="22670E8A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Stress chronique</w:t>
            </w:r>
          </w:p>
          <w:p w14:paraId="6AE3E4E4" w14:textId="399BBF69" w:rsidR="007B2FB9" w:rsidRPr="00304970" w:rsidRDefault="007B2FB9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Vomissements</w:t>
            </w:r>
          </w:p>
        </w:tc>
      </w:tr>
      <w:tr w:rsidR="0063145D" w14:paraId="65064161" w14:textId="77777777" w:rsidTr="00304970">
        <w:trPr>
          <w:cantSplit/>
          <w:trHeight w:val="2129"/>
        </w:trPr>
        <w:tc>
          <w:tcPr>
            <w:tcW w:w="2231" w:type="dxa"/>
            <w:shd w:val="clear" w:color="auto" w:fill="CDFBBB"/>
            <w:vAlign w:val="center"/>
          </w:tcPr>
          <w:p w14:paraId="0C6AD8E4" w14:textId="77777777" w:rsid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Cl</w:t>
            </w:r>
          </w:p>
          <w:p w14:paraId="46487CC3" w14:textId="39C91CCF" w:rsidR="00F7041B" w:rsidRPr="00F7041B" w:rsidRDefault="00F7041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F7041B">
              <w:rPr>
                <w:rFonts w:ascii="Century Gothic" w:hAnsi="Century Gothic" w:cs="Times New Roman"/>
                <w:sz w:val="24"/>
                <w:szCs w:val="24"/>
              </w:rPr>
              <w:t>Chlorure</w:t>
            </w:r>
          </w:p>
        </w:tc>
        <w:tc>
          <w:tcPr>
            <w:tcW w:w="4186" w:type="dxa"/>
            <w:vAlign w:val="center"/>
          </w:tcPr>
          <w:p w14:paraId="65E724BF" w14:textId="6F2665E6" w:rsidR="00F7041B" w:rsidRDefault="007B2FB9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 w:rsidRPr="007B2FB9">
              <w:rPr>
                <w:rFonts w:ascii="Century Gothic" w:hAnsi="Century Gothic"/>
                <w:sz w:val="20"/>
                <w:szCs w:val="24"/>
              </w:rPr>
              <w:t>Important indicateur de l’équilibre acido-basique</w:t>
            </w:r>
          </w:p>
        </w:tc>
        <w:tc>
          <w:tcPr>
            <w:tcW w:w="1960" w:type="dxa"/>
            <w:vAlign w:val="center"/>
          </w:tcPr>
          <w:p w14:paraId="289BE90F" w14:textId="77777777" w:rsidR="00F7041B" w:rsidRDefault="007B2FB9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Sang</w:t>
            </w:r>
          </w:p>
          <w:p w14:paraId="6F79A068" w14:textId="0A8B500C" w:rsidR="007B2FB9" w:rsidRPr="007B2FB9" w:rsidRDefault="007B2FB9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7B2FB9">
              <w:rPr>
                <w:rFonts w:ascii="Century Gothic" w:hAnsi="Century Gothic" w:cs="Times New Roman"/>
                <w:sz w:val="20"/>
                <w:szCs w:val="20"/>
              </w:rPr>
              <w:t>96 – 106 mmol/L</w:t>
            </w:r>
          </w:p>
        </w:tc>
        <w:tc>
          <w:tcPr>
            <w:tcW w:w="2921" w:type="dxa"/>
            <w:vAlign w:val="center"/>
          </w:tcPr>
          <w:p w14:paraId="5E135E2C" w14:textId="77777777" w:rsidR="00F7041B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Acidose métabolique</w:t>
            </w:r>
          </w:p>
          <w:p w14:paraId="397FB321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Alcoolisme</w:t>
            </w:r>
          </w:p>
          <w:p w14:paraId="5561DF97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779FCCE1" w14:textId="77777777" w:rsidR="007B2FB9" w:rsidRDefault="007B2FB9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 insipide</w:t>
            </w:r>
          </w:p>
          <w:p w14:paraId="280B9AA3" w14:textId="008A0F17" w:rsidR="007B2FB9" w:rsidRP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IRA</w:t>
            </w:r>
          </w:p>
        </w:tc>
        <w:tc>
          <w:tcPr>
            <w:tcW w:w="2907" w:type="dxa"/>
            <w:gridSpan w:val="2"/>
            <w:vAlign w:val="center"/>
          </w:tcPr>
          <w:p w14:paraId="55E66334" w14:textId="77777777" w:rsid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Colite ulcéreuse</w:t>
            </w:r>
          </w:p>
          <w:p w14:paraId="1DA0EF0F" w14:textId="4F4D1980" w:rsid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Diaphorèse</w:t>
            </w:r>
          </w:p>
          <w:p w14:paraId="0DDBD96B" w14:textId="6AC2213A" w:rsid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Diarrhée </w:t>
            </w:r>
          </w:p>
          <w:p w14:paraId="6D2A2F0F" w14:textId="6A02EFDE" w:rsid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Hypokaliémie</w:t>
            </w:r>
          </w:p>
          <w:p w14:paraId="13C0A922" w14:textId="58F58638" w:rsidR="007B2FB9" w:rsidRDefault="007B2FB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Hyponatrémie </w:t>
            </w:r>
          </w:p>
          <w:p w14:paraId="32685994" w14:textId="6A8ED9B1" w:rsidR="007B2FB9" w:rsidRDefault="0062531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 aiguë</w:t>
            </w:r>
          </w:p>
          <w:p w14:paraId="5A6D3BAF" w14:textId="4399BC29" w:rsidR="00625319" w:rsidRDefault="0062531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IRC</w:t>
            </w:r>
          </w:p>
          <w:p w14:paraId="1AC25A48" w14:textId="1A4D635D" w:rsidR="00625319" w:rsidRDefault="0062531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60382592" w14:textId="5FE30CE9" w:rsidR="007B2FB9" w:rsidRPr="00304970" w:rsidRDefault="00625319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Vomissement</w:t>
            </w:r>
            <w:r w:rsidR="00304970">
              <w:rPr>
                <w:rFonts w:ascii="Century Gothic" w:hAnsi="Century Gothic" w:cs="Times New Roman"/>
                <w:sz w:val="18"/>
                <w:szCs w:val="18"/>
              </w:rPr>
              <w:t>s</w:t>
            </w:r>
          </w:p>
        </w:tc>
      </w:tr>
      <w:tr w:rsidR="0063145D" w14:paraId="7FCCE412" w14:textId="77777777" w:rsidTr="00304970">
        <w:trPr>
          <w:cantSplit/>
          <w:trHeight w:val="1814"/>
        </w:trPr>
        <w:tc>
          <w:tcPr>
            <w:tcW w:w="2231" w:type="dxa"/>
            <w:shd w:val="clear" w:color="auto" w:fill="auto"/>
            <w:vAlign w:val="center"/>
          </w:tcPr>
          <w:p w14:paraId="2D0A7E3B" w14:textId="51B9A2C5" w:rsidR="00755DFC" w:rsidRDefault="00755DFC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Acide urique</w:t>
            </w:r>
          </w:p>
        </w:tc>
        <w:tc>
          <w:tcPr>
            <w:tcW w:w="4186" w:type="dxa"/>
            <w:vAlign w:val="center"/>
          </w:tcPr>
          <w:p w14:paraId="376D084C" w14:textId="77777777" w:rsidR="00755DFC" w:rsidRDefault="00755DFC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Produit de la dégradation des purines constituant de l’ADN</w:t>
            </w:r>
          </w:p>
          <w:p w14:paraId="069964D8" w14:textId="40C3E42F" w:rsidR="00755DFC" w:rsidRPr="007B2FB9" w:rsidRDefault="00755DFC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L’excès se dépose dans les articulations et les tissus mous</w:t>
            </w:r>
          </w:p>
        </w:tc>
        <w:tc>
          <w:tcPr>
            <w:tcW w:w="1960" w:type="dxa"/>
            <w:vAlign w:val="center"/>
          </w:tcPr>
          <w:p w14:paraId="4A819252" w14:textId="35DB576A" w:rsidR="00755DFC" w:rsidRPr="00B9613E" w:rsidRDefault="00755DFC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 w:rsidRPr="00B9613E">
              <w:rPr>
                <w:rFonts w:ascii="Century Gothic" w:hAnsi="Century Gothic" w:cs="Times New Roman"/>
                <w:sz w:val="18"/>
                <w:szCs w:val="18"/>
                <w:lang w:val="en-CA"/>
              </w:rPr>
              <w:t>H : 3,6 – 8,5 mg/dl</w:t>
            </w:r>
          </w:p>
          <w:p w14:paraId="45BE69EA" w14:textId="7843076E" w:rsidR="00755DFC" w:rsidRPr="00B9613E" w:rsidRDefault="00755DFC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0"/>
                <w:szCs w:val="20"/>
                <w:lang w:val="en-CA"/>
              </w:rPr>
            </w:pPr>
            <w:r w:rsidRPr="00B9613E">
              <w:rPr>
                <w:rFonts w:ascii="Century Gothic" w:hAnsi="Century Gothic" w:cs="Times New Roman"/>
                <w:sz w:val="18"/>
                <w:szCs w:val="18"/>
                <w:lang w:val="en-CA"/>
              </w:rPr>
              <w:t>F : 2,3 – 6,6 mg/dl</w:t>
            </w:r>
          </w:p>
        </w:tc>
        <w:tc>
          <w:tcPr>
            <w:tcW w:w="2921" w:type="dxa"/>
            <w:vAlign w:val="center"/>
          </w:tcPr>
          <w:p w14:paraId="423B05D2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Alcoolisme</w:t>
            </w:r>
          </w:p>
          <w:p w14:paraId="2AB71A4C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72783F51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</w:t>
            </w:r>
          </w:p>
          <w:p w14:paraId="33F6F65F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78B62EDD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Goutte</w:t>
            </w:r>
          </w:p>
          <w:p w14:paraId="4E2A96A2" w14:textId="77777777" w:rsidR="00755DFC" w:rsidRDefault="00755DF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Insuffisance rénale</w:t>
            </w:r>
          </w:p>
          <w:p w14:paraId="34F21FBC" w14:textId="3A1CD6B8" w:rsidR="006F1EBC" w:rsidRPr="00304970" w:rsidRDefault="006F1EBC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</w:tc>
        <w:tc>
          <w:tcPr>
            <w:tcW w:w="2907" w:type="dxa"/>
            <w:gridSpan w:val="2"/>
            <w:vAlign w:val="center"/>
          </w:tcPr>
          <w:p w14:paraId="23DBB16B" w14:textId="77777777" w:rsidR="00755DFC" w:rsidRDefault="006F1EBC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</w:t>
            </w:r>
          </w:p>
          <w:p w14:paraId="596CC93C" w14:textId="72EA2607" w:rsidR="006F1EBC" w:rsidRDefault="006F1EBC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Maladie </w:t>
            </w:r>
            <w:r w:rsidR="00F05C6B">
              <w:rPr>
                <w:rFonts w:ascii="Century Gothic" w:hAnsi="Century Gothic" w:cs="Times New Roman"/>
                <w:sz w:val="18"/>
                <w:szCs w:val="18"/>
              </w:rPr>
              <w:t>c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œliaque</w:t>
            </w:r>
          </w:p>
          <w:p w14:paraId="47B82E16" w14:textId="12D462ED" w:rsidR="006F1EBC" w:rsidRDefault="006F1EBC" w:rsidP="006F1EBC">
            <w:pPr>
              <w:pStyle w:val="Paragraphedeliste"/>
              <w:tabs>
                <w:tab w:val="left" w:pos="1770"/>
              </w:tabs>
              <w:ind w:left="45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FE09A1" w14:paraId="20E3180D" w14:textId="77777777" w:rsidTr="00304970">
        <w:trPr>
          <w:cantSplit/>
          <w:trHeight w:val="1912"/>
        </w:trPr>
        <w:tc>
          <w:tcPr>
            <w:tcW w:w="2231" w:type="dxa"/>
            <w:shd w:val="clear" w:color="auto" w:fill="auto"/>
            <w:vAlign w:val="center"/>
          </w:tcPr>
          <w:p w14:paraId="1DAEC58C" w14:textId="4E78D7A6" w:rsidR="006F1EBC" w:rsidRDefault="006F1EBC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Albumine</w:t>
            </w:r>
          </w:p>
        </w:tc>
        <w:tc>
          <w:tcPr>
            <w:tcW w:w="4186" w:type="dxa"/>
            <w:vAlign w:val="center"/>
          </w:tcPr>
          <w:p w14:paraId="54DD43D4" w14:textId="7799702D" w:rsidR="006F1EBC" w:rsidRDefault="006F1EBC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Transporte diverses substances de l’organisme, comme la bilirubine, les acides gras, les médicaments et les hormones</w:t>
            </w:r>
          </w:p>
        </w:tc>
        <w:tc>
          <w:tcPr>
            <w:tcW w:w="1960" w:type="dxa"/>
            <w:vAlign w:val="center"/>
          </w:tcPr>
          <w:p w14:paraId="47801028" w14:textId="42F7C690" w:rsidR="006F1EBC" w:rsidRPr="002637A3" w:rsidRDefault="006F1EBC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40 – 51 g/L</w:t>
            </w:r>
          </w:p>
        </w:tc>
        <w:tc>
          <w:tcPr>
            <w:tcW w:w="2921" w:type="dxa"/>
            <w:vAlign w:val="center"/>
          </w:tcPr>
          <w:p w14:paraId="6874DF69" w14:textId="77777777" w:rsidR="006F1EBC" w:rsidRDefault="006F1EB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16F896D7" w14:textId="5D7C19E5" w:rsidR="006F1EBC" w:rsidRDefault="006F1EBC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 aiguë</w:t>
            </w:r>
          </w:p>
        </w:tc>
        <w:tc>
          <w:tcPr>
            <w:tcW w:w="2907" w:type="dxa"/>
            <w:gridSpan w:val="2"/>
            <w:vAlign w:val="center"/>
          </w:tcPr>
          <w:p w14:paraId="745D5987" w14:textId="77777777" w:rsidR="006F1EBC" w:rsidRDefault="006F1EBC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182E8855" w14:textId="77777777" w:rsidR="006F1EBC" w:rsidRDefault="006F1EBC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</w:t>
            </w:r>
          </w:p>
          <w:p w14:paraId="409E1C72" w14:textId="77777777" w:rsidR="006F1EBC" w:rsidRDefault="003876AD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5BC6379E" w14:textId="77777777" w:rsidR="003876AD" w:rsidRDefault="003876AD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hépatique</w:t>
            </w:r>
          </w:p>
          <w:p w14:paraId="2488239C" w14:textId="77777777" w:rsidR="003876AD" w:rsidRDefault="003876AD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rénale</w:t>
            </w:r>
          </w:p>
          <w:p w14:paraId="6471ACFD" w14:textId="77777777" w:rsidR="003876AD" w:rsidRDefault="003876AD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  <w:p w14:paraId="02C581D9" w14:textId="77777777" w:rsidR="003876AD" w:rsidRDefault="003876AD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Stress</w:t>
            </w:r>
          </w:p>
          <w:p w14:paraId="59BF7472" w14:textId="65E31898" w:rsidR="003876AD" w:rsidRPr="00304970" w:rsidRDefault="003876AD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Ulcère gastroduodénal</w:t>
            </w:r>
          </w:p>
        </w:tc>
      </w:tr>
      <w:tr w:rsidR="0063145D" w14:paraId="2EDBD744" w14:textId="77777777" w:rsidTr="00304970">
        <w:trPr>
          <w:cantSplit/>
          <w:trHeight w:val="1826"/>
        </w:trPr>
        <w:tc>
          <w:tcPr>
            <w:tcW w:w="2231" w:type="dxa"/>
            <w:shd w:val="clear" w:color="auto" w:fill="auto"/>
            <w:vAlign w:val="center"/>
          </w:tcPr>
          <w:p w14:paraId="4A51E21B" w14:textId="77777777" w:rsidR="003876AD" w:rsidRDefault="003876AD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ALT</w:t>
            </w:r>
          </w:p>
          <w:p w14:paraId="6F5DEFC5" w14:textId="425C0A70" w:rsidR="009B588B" w:rsidRDefault="009B588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9B588B">
              <w:rPr>
                <w:rFonts w:ascii="Century Gothic" w:hAnsi="Century Gothic" w:cs="Times New Roman"/>
                <w:sz w:val="24"/>
                <w:szCs w:val="24"/>
              </w:rPr>
              <w:t>Alanine aminotransférase</w:t>
            </w:r>
          </w:p>
        </w:tc>
        <w:tc>
          <w:tcPr>
            <w:tcW w:w="4186" w:type="dxa"/>
            <w:vAlign w:val="center"/>
          </w:tcPr>
          <w:p w14:paraId="01C45C12" w14:textId="76452AE4" w:rsidR="003876AD" w:rsidRDefault="009B588B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 w:rsidRPr="009B588B">
              <w:rPr>
                <w:rFonts w:ascii="Century Gothic" w:hAnsi="Century Gothic"/>
                <w:sz w:val="20"/>
                <w:szCs w:val="24"/>
              </w:rPr>
              <w:t>Enzyme présente dans toutes les cellules</w:t>
            </w:r>
            <w:r w:rsidR="00F05C6B">
              <w:rPr>
                <w:rFonts w:ascii="Century Gothic" w:hAnsi="Century Gothic"/>
                <w:sz w:val="20"/>
                <w:szCs w:val="24"/>
              </w:rPr>
              <w:t>,</w:t>
            </w:r>
            <w:r w:rsidRPr="009B588B">
              <w:rPr>
                <w:rFonts w:ascii="Century Gothic" w:hAnsi="Century Gothic"/>
                <w:sz w:val="20"/>
                <w:szCs w:val="24"/>
              </w:rPr>
              <w:t xml:space="preserve"> mais principalement dans le foie.</w:t>
            </w:r>
          </w:p>
        </w:tc>
        <w:tc>
          <w:tcPr>
            <w:tcW w:w="1960" w:type="dxa"/>
            <w:vAlign w:val="center"/>
          </w:tcPr>
          <w:p w14:paraId="650CC99F" w14:textId="46167905" w:rsidR="003876AD" w:rsidRDefault="0025681E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≤ 40 U/L</w:t>
            </w:r>
          </w:p>
        </w:tc>
        <w:tc>
          <w:tcPr>
            <w:tcW w:w="2921" w:type="dxa"/>
            <w:vAlign w:val="center"/>
          </w:tcPr>
          <w:p w14:paraId="190B3934" w14:textId="77777777" w:rsidR="003876AD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foie</w:t>
            </w:r>
          </w:p>
          <w:p w14:paraId="3A2582A3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5A6DF516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Hépatite</w:t>
            </w:r>
          </w:p>
          <w:p w14:paraId="6644734F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 musculaire</w:t>
            </w:r>
          </w:p>
          <w:p w14:paraId="225A7D5E" w14:textId="0937775F" w:rsidR="00D50863" w:rsidRDefault="00D5086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Obstruction biliaire</w:t>
            </w:r>
          </w:p>
          <w:p w14:paraId="05DC3CD3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</w:t>
            </w:r>
          </w:p>
          <w:p w14:paraId="369FC39D" w14:textId="05E5391A" w:rsidR="0025681E" w:rsidRPr="00304970" w:rsidRDefault="0025681E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2A202944" w14:textId="77777777" w:rsidR="003876AD" w:rsidRDefault="003876AD" w:rsidP="0025681E">
            <w:pPr>
              <w:pStyle w:val="Paragraphedeliste"/>
              <w:tabs>
                <w:tab w:val="left" w:pos="1770"/>
              </w:tabs>
              <w:ind w:left="45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966248" w14:paraId="4A0FAB7C" w14:textId="77777777" w:rsidTr="00304970">
        <w:trPr>
          <w:cantSplit/>
          <w:trHeight w:val="2121"/>
        </w:trPr>
        <w:tc>
          <w:tcPr>
            <w:tcW w:w="2231" w:type="dxa"/>
            <w:shd w:val="clear" w:color="auto" w:fill="auto"/>
            <w:vAlign w:val="center"/>
          </w:tcPr>
          <w:p w14:paraId="14B56C78" w14:textId="3937AAF1" w:rsidR="0025681E" w:rsidRDefault="0025681E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Amylase</w:t>
            </w:r>
          </w:p>
        </w:tc>
        <w:tc>
          <w:tcPr>
            <w:tcW w:w="4186" w:type="dxa"/>
            <w:vAlign w:val="center"/>
          </w:tcPr>
          <w:p w14:paraId="0F05A35C" w14:textId="77777777" w:rsidR="0025681E" w:rsidRDefault="0025681E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Enzyme présente dans les glandes salivaires et dans le pancréas</w:t>
            </w:r>
          </w:p>
          <w:p w14:paraId="0F0EF02B" w14:textId="18A5C2BB" w:rsidR="0025681E" w:rsidRPr="0025681E" w:rsidRDefault="0025681E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Joue un rôle dans la dégradation des sucres complexes en sucres simples</w:t>
            </w:r>
          </w:p>
        </w:tc>
        <w:tc>
          <w:tcPr>
            <w:tcW w:w="1960" w:type="dxa"/>
            <w:vAlign w:val="center"/>
          </w:tcPr>
          <w:p w14:paraId="4B205A6B" w14:textId="09DF9FE2" w:rsidR="0025681E" w:rsidRDefault="0025681E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0 – 100 U/L</w:t>
            </w:r>
          </w:p>
        </w:tc>
        <w:tc>
          <w:tcPr>
            <w:tcW w:w="2921" w:type="dxa"/>
            <w:vAlign w:val="center"/>
          </w:tcPr>
          <w:p w14:paraId="1E34B2F1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Acidose diabétique</w:t>
            </w:r>
          </w:p>
          <w:p w14:paraId="5CB7C922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Alcoolisme</w:t>
            </w:r>
          </w:p>
          <w:p w14:paraId="1799456A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 des glandes salivaires</w:t>
            </w:r>
          </w:p>
          <w:p w14:paraId="128F3E48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 aiguë</w:t>
            </w:r>
          </w:p>
          <w:p w14:paraId="4025003D" w14:textId="77777777" w:rsidR="0025681E" w:rsidRDefault="0025681E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Perforation intestinale</w:t>
            </w:r>
          </w:p>
          <w:p w14:paraId="33398893" w14:textId="1AAC42D8" w:rsidR="00561227" w:rsidRPr="00304970" w:rsidRDefault="00561227" w:rsidP="00304970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Ulcère gastroduodénal perforé</w:t>
            </w:r>
          </w:p>
        </w:tc>
        <w:tc>
          <w:tcPr>
            <w:tcW w:w="2907" w:type="dxa"/>
            <w:gridSpan w:val="2"/>
            <w:vAlign w:val="center"/>
          </w:tcPr>
          <w:p w14:paraId="67098C03" w14:textId="77777777" w:rsidR="0025681E" w:rsidRDefault="00561227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pancréas</w:t>
            </w:r>
          </w:p>
          <w:p w14:paraId="6CF733BD" w14:textId="77777777" w:rsidR="00561227" w:rsidRDefault="00561227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413930BD" w14:textId="34FEF4DA" w:rsidR="00561227" w:rsidRDefault="00561227" w:rsidP="007B2FB9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Hépatite</w:t>
            </w:r>
          </w:p>
        </w:tc>
      </w:tr>
      <w:tr w:rsidR="000D0273" w14:paraId="15EF46FA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7C702966" w14:textId="2AA4ED2B" w:rsidR="000D0273" w:rsidRDefault="000D0273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Ammoniaque</w:t>
            </w:r>
          </w:p>
        </w:tc>
        <w:tc>
          <w:tcPr>
            <w:tcW w:w="4186" w:type="dxa"/>
            <w:vAlign w:val="center"/>
          </w:tcPr>
          <w:p w14:paraId="56E23789" w14:textId="6313122C" w:rsidR="000D0273" w:rsidRDefault="000D0273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Est un déchet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4D1D4417" w14:textId="6DAD08C9" w:rsidR="000D0273" w:rsidRDefault="000D0273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Est normalement transformé en urée par le foie avant d’être excrété par les reins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76C9F780" w14:textId="2941D680" w:rsidR="00E970A5" w:rsidRDefault="00E970A5" w:rsidP="00E970A5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18"/>
              </w:rPr>
              <w:drawing>
                <wp:anchor distT="0" distB="0" distL="114300" distR="114300" simplePos="0" relativeHeight="251685376" behindDoc="1" locked="0" layoutInCell="1" allowOverlap="1" wp14:anchorId="21FEC3D6" wp14:editId="01651F2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95250</wp:posOffset>
                  </wp:positionV>
                  <wp:extent cx="333375" cy="333375"/>
                  <wp:effectExtent l="0" t="0" r="0" b="0"/>
                  <wp:wrapNone/>
                  <wp:docPr id="26" name="Graphique 26" descr="Flocon de nei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que 26" descr="Flocon de neige contou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8DED7" w14:textId="37E00C3A" w:rsidR="00E970A5" w:rsidRDefault="00E970A5" w:rsidP="00E970A5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b/>
                <w:sz w:val="18"/>
              </w:rPr>
            </w:pPr>
            <w:r w:rsidRPr="00FE09A1">
              <w:rPr>
                <w:rFonts w:ascii="Century Gothic" w:hAnsi="Century Gothic"/>
                <w:b/>
                <w:sz w:val="18"/>
              </w:rPr>
              <w:t>Mettre le tube sur glace pour acheminer au</w:t>
            </w:r>
            <w:r>
              <w:rPr>
                <w:rFonts w:ascii="Century Gothic" w:hAnsi="Century Gothic"/>
                <w:b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pacing w:val="-76"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z w:val="18"/>
              </w:rPr>
              <w:t>laboratoire</w:t>
            </w:r>
          </w:p>
          <w:p w14:paraId="63F9A2F6" w14:textId="77777777" w:rsidR="00E970A5" w:rsidRPr="005927C1" w:rsidRDefault="00E970A5" w:rsidP="00E970A5">
            <w:r w:rsidRPr="005927C1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C3DD280" wp14:editId="0E1CC959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72390</wp:posOffset>
                  </wp:positionV>
                  <wp:extent cx="292735" cy="292735"/>
                  <wp:effectExtent l="0" t="0" r="0" b="0"/>
                  <wp:wrapNone/>
                  <wp:docPr id="25" name="Graphique 25" descr="Panneau d’interdic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Panneau d’interdiction avec un remplissage un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DB4CB" w14:textId="77777777" w:rsidR="00E970A5" w:rsidRDefault="00E970A5" w:rsidP="00E970A5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>
              <w:rPr>
                <w:rFonts w:ascii="Century Gothic" w:hAnsi="Century Gothic"/>
                <w:b/>
                <w:sz w:val="18"/>
                <w:szCs w:val="24"/>
              </w:rPr>
              <w:t xml:space="preserve">Ne pas mettre de garrot </w:t>
            </w:r>
          </w:p>
          <w:p w14:paraId="75F13A18" w14:textId="6C666B4F" w:rsidR="00E970A5" w:rsidRDefault="00E970A5" w:rsidP="00E970A5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both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424E974A" w14:textId="16432AD2" w:rsidR="000D0273" w:rsidRDefault="000D0273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6 – 72 umol/L</w:t>
            </w:r>
          </w:p>
        </w:tc>
        <w:tc>
          <w:tcPr>
            <w:tcW w:w="2921" w:type="dxa"/>
            <w:vAlign w:val="center"/>
          </w:tcPr>
          <w:p w14:paraId="010055AA" w14:textId="4088529A" w:rsidR="00184B97" w:rsidRDefault="00184B97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Bronchite aiguë</w:t>
            </w:r>
          </w:p>
          <w:p w14:paraId="3E9085ED" w14:textId="2372AA69" w:rsidR="000D0273" w:rsidRDefault="000D027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1A6D2D96" w14:textId="77777777" w:rsidR="000D0273" w:rsidRDefault="00184B97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Emphysème</w:t>
            </w:r>
          </w:p>
          <w:p w14:paraId="5D399B56" w14:textId="77777777" w:rsidR="00184B97" w:rsidRDefault="00184B97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Insuffisance cardiaque/ hépatique/ rénale</w:t>
            </w:r>
          </w:p>
          <w:p w14:paraId="2A2A1F6B" w14:textId="77777777" w:rsidR="00184B97" w:rsidRDefault="00184B97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Péricardite</w:t>
            </w:r>
          </w:p>
          <w:p w14:paraId="5C0ED35D" w14:textId="66D294E7" w:rsidR="00184B97" w:rsidRDefault="00184B97" w:rsidP="00184B97">
            <w:pPr>
              <w:pStyle w:val="Paragraphedeliste"/>
              <w:tabs>
                <w:tab w:val="left" w:pos="1770"/>
              </w:tabs>
              <w:ind w:left="45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7FDC72CC" w14:textId="77777777" w:rsidR="000D0273" w:rsidRP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  <w:r w:rsidRPr="00184B97"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  <w:t>Complication</w:t>
            </w:r>
          </w:p>
          <w:p w14:paraId="6ECE0B0A" w14:textId="77777777" w:rsid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Encéphalopathie hépatique</w:t>
            </w:r>
          </w:p>
          <w:p w14:paraId="3265247A" w14:textId="77777777" w:rsid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6878B1C4" w14:textId="65CB6EFC" w:rsid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Symptômes :</w:t>
            </w:r>
          </w:p>
          <w:p w14:paraId="2D3D96A3" w14:textId="77777777" w:rsid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 w:rsidRPr="00184B97">
              <w:rPr>
                <w:rFonts w:ascii="Century Gothic" w:hAnsi="Century Gothic" w:cs="Times New Roman"/>
                <w:sz w:val="18"/>
                <w:szCs w:val="18"/>
              </w:rPr>
              <w:t>Agitation, désorientation, apathie, irritabilité, perte de mémoire, coma hépatique</w:t>
            </w:r>
          </w:p>
          <w:p w14:paraId="3FCF7CB0" w14:textId="2A8AD80A" w:rsidR="00184B97" w:rsidRPr="00184B97" w:rsidRDefault="00184B97" w:rsidP="00184B97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184B97" w14:paraId="78A8F2AB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14E328B8" w14:textId="77777777" w:rsidR="00184B97" w:rsidRDefault="005725D2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AST</w:t>
            </w:r>
          </w:p>
          <w:p w14:paraId="4055FCD0" w14:textId="0931D5AA" w:rsidR="005725D2" w:rsidRPr="005725D2" w:rsidRDefault="005725D2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5725D2">
              <w:rPr>
                <w:rFonts w:ascii="Century Gothic" w:hAnsi="Century Gothic" w:cs="Times New Roman"/>
                <w:sz w:val="24"/>
                <w:szCs w:val="24"/>
              </w:rPr>
              <w:t>As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>partate aminotransférase</w:t>
            </w:r>
          </w:p>
        </w:tc>
        <w:tc>
          <w:tcPr>
            <w:tcW w:w="4186" w:type="dxa"/>
            <w:vAlign w:val="center"/>
          </w:tcPr>
          <w:p w14:paraId="3DD08FC1" w14:textId="2236E8F4" w:rsidR="00184B97" w:rsidRDefault="00B24FA3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Enzyme présente dans presque toutes les cellules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527B0F0" w14:textId="6B810149" w:rsidR="00184B97" w:rsidRDefault="00B24FA3" w:rsidP="00755DFC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˂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40 U/L</w:t>
            </w:r>
          </w:p>
        </w:tc>
        <w:tc>
          <w:tcPr>
            <w:tcW w:w="2921" w:type="dxa"/>
            <w:vAlign w:val="center"/>
          </w:tcPr>
          <w:p w14:paraId="258B836C" w14:textId="77777777" w:rsidR="00184B97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foie</w:t>
            </w:r>
          </w:p>
          <w:p w14:paraId="145AA076" w14:textId="77777777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4ECF009E" w14:textId="682FC5D1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État de choc</w:t>
            </w:r>
          </w:p>
          <w:p w14:paraId="01E0CC52" w14:textId="77777777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Hépatite</w:t>
            </w:r>
          </w:p>
          <w:p w14:paraId="7B34204E" w14:textId="3BAC5735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 muscu</w:t>
            </w:r>
            <w:r w:rsidR="00F05C6B">
              <w:rPr>
                <w:rFonts w:ascii="Century Gothic" w:hAnsi="Century Gothic" w:cs="Times New Roman"/>
                <w:sz w:val="18"/>
                <w:szCs w:val="18"/>
              </w:rPr>
              <w:t>la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ire</w:t>
            </w:r>
          </w:p>
          <w:p w14:paraId="5E062F4C" w14:textId="4F0851BB" w:rsidR="005B6A44" w:rsidRDefault="005B6A44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Obstruction biliaire</w:t>
            </w:r>
          </w:p>
          <w:p w14:paraId="599440C7" w14:textId="6F247081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</w:t>
            </w:r>
          </w:p>
          <w:p w14:paraId="5EC1C764" w14:textId="0731E735" w:rsidR="00B24FA3" w:rsidRDefault="00B24FA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</w:t>
            </w:r>
          </w:p>
          <w:p w14:paraId="5EBBA826" w14:textId="37323294" w:rsidR="00B24FA3" w:rsidRDefault="00B24FA3" w:rsidP="00B24FA3">
            <w:pPr>
              <w:pStyle w:val="Paragraphedeliste"/>
              <w:tabs>
                <w:tab w:val="left" w:pos="1770"/>
              </w:tabs>
              <w:ind w:left="45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624C81B2" w14:textId="77777777" w:rsidR="00184B97" w:rsidRDefault="00B24FA3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 w:rsidRPr="00B24FA3">
              <w:rPr>
                <w:rFonts w:ascii="Century Gothic" w:hAnsi="Century Gothic" w:cs="Times New Roman"/>
                <w:sz w:val="18"/>
                <w:szCs w:val="18"/>
              </w:rPr>
              <w:t>Acidose diabétique</w:t>
            </w:r>
          </w:p>
          <w:p w14:paraId="602EA626" w14:textId="73D3CA0C" w:rsidR="00B24FA3" w:rsidRPr="00B24FA3" w:rsidRDefault="00B24FA3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Grossesse</w:t>
            </w:r>
          </w:p>
        </w:tc>
      </w:tr>
      <w:tr w:rsidR="00B24FA3" w14:paraId="29ADBCE4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DED6854" w14:textId="249390FC" w:rsidR="00B24FA3" w:rsidRDefault="00A32C2B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B-12</w:t>
            </w:r>
          </w:p>
        </w:tc>
        <w:tc>
          <w:tcPr>
            <w:tcW w:w="4186" w:type="dxa"/>
            <w:vAlign w:val="center"/>
          </w:tcPr>
          <w:p w14:paraId="27C831D6" w14:textId="2F939BB4" w:rsidR="00B24FA3" w:rsidRDefault="00A32C2B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Essentielle à la formation des globules rouges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462CB7FB" w14:textId="6AEFA4FD" w:rsidR="00B24FA3" w:rsidRPr="007B6472" w:rsidRDefault="007B6472" w:rsidP="00755DFC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</w:rPr>
            </w:pPr>
            <w:r w:rsidRPr="007B6472">
              <w:rPr>
                <w:rFonts w:ascii="Century Gothic" w:hAnsi="Century Gothic" w:cs="Calibri"/>
                <w:sz w:val="18"/>
                <w:szCs w:val="18"/>
              </w:rPr>
              <w:t>135 - 650</w:t>
            </w:r>
          </w:p>
        </w:tc>
        <w:tc>
          <w:tcPr>
            <w:tcW w:w="2921" w:type="dxa"/>
            <w:vAlign w:val="center"/>
          </w:tcPr>
          <w:p w14:paraId="569003B4" w14:textId="7C02DFE5" w:rsidR="00832333" w:rsidRPr="00832333" w:rsidRDefault="00832333" w:rsidP="00832333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3057BC86" w14:textId="30E83041" w:rsidR="00B24FA3" w:rsidRDefault="0083233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</w:t>
            </w:r>
          </w:p>
          <w:p w14:paraId="7AA22552" w14:textId="09C02065" w:rsidR="00832333" w:rsidRDefault="00832333" w:rsidP="00CF3192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Lésion hépatique</w:t>
            </w:r>
          </w:p>
          <w:p w14:paraId="3C9AFED6" w14:textId="4FCA7FC6" w:rsidR="00832333" w:rsidRPr="00832333" w:rsidRDefault="00832333" w:rsidP="00832333">
            <w:pPr>
              <w:tabs>
                <w:tab w:val="left" w:pos="1770"/>
              </w:tabs>
              <w:ind w:left="31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1901B37A" w14:textId="77777777" w:rsidR="00B24FA3" w:rsidRDefault="00832333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6D5B2452" w14:textId="77777777" w:rsidR="00832333" w:rsidRDefault="00832333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212F2BBD" w14:textId="51D05E18" w:rsidR="00832333" w:rsidRPr="00B24FA3" w:rsidRDefault="00832333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Malnutrition </w:t>
            </w:r>
          </w:p>
        </w:tc>
      </w:tr>
      <w:tr w:rsidR="00966248" w14:paraId="0CED263C" w14:textId="77777777" w:rsidTr="004E71DB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1F5C0BE" w14:textId="6F3C1024" w:rsidR="00832333" w:rsidRDefault="00832333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Bilirubine</w:t>
            </w:r>
          </w:p>
        </w:tc>
        <w:tc>
          <w:tcPr>
            <w:tcW w:w="4186" w:type="dxa"/>
            <w:vAlign w:val="center"/>
          </w:tcPr>
          <w:p w14:paraId="3F9EED8A" w14:textId="4CC911AC" w:rsidR="00832333" w:rsidRDefault="00832333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Pigments jaunes que l’on retrouve dans la bile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0BF01317" w14:textId="58B7BFAF" w:rsidR="00832333" w:rsidRDefault="00832333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Provien</w:t>
            </w:r>
            <w:r w:rsidR="00F05C6B">
              <w:rPr>
                <w:rFonts w:ascii="Century Gothic" w:hAnsi="Century Gothic"/>
                <w:sz w:val="20"/>
                <w:szCs w:val="24"/>
              </w:rPr>
              <w:t>t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également de la dégradation des globules rouges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14191992" w14:textId="4EB1EE8C" w:rsidR="00832333" w:rsidRPr="007B6472" w:rsidRDefault="00A16512" w:rsidP="00755DFC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>0 – 21 umol/L</w:t>
            </w:r>
          </w:p>
        </w:tc>
        <w:tc>
          <w:tcPr>
            <w:tcW w:w="2921" w:type="dxa"/>
            <w:vAlign w:val="center"/>
          </w:tcPr>
          <w:p w14:paraId="51A99B88" w14:textId="77777777" w:rsidR="00832333" w:rsidRDefault="00A16512" w:rsidP="00A16512">
            <w:pPr>
              <w:pStyle w:val="Paragraphedeliste"/>
              <w:numPr>
                <w:ilvl w:val="0"/>
                <w:numId w:val="17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1A259600" w14:textId="77777777" w:rsidR="00A16512" w:rsidRDefault="00A16512" w:rsidP="00A16512">
            <w:pPr>
              <w:pStyle w:val="Paragraphedeliste"/>
              <w:numPr>
                <w:ilvl w:val="0"/>
                <w:numId w:val="17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Hépatite</w:t>
            </w:r>
          </w:p>
          <w:p w14:paraId="3DBD7335" w14:textId="77777777" w:rsidR="00A16512" w:rsidRDefault="00A16512" w:rsidP="00A16512">
            <w:pPr>
              <w:pStyle w:val="Paragraphedeliste"/>
              <w:numPr>
                <w:ilvl w:val="0"/>
                <w:numId w:val="17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Obstruction biliaire</w:t>
            </w:r>
          </w:p>
          <w:p w14:paraId="21F6C311" w14:textId="75DB4A82" w:rsidR="00A16512" w:rsidRPr="00A16512" w:rsidRDefault="00A16512" w:rsidP="00A16512">
            <w:pPr>
              <w:pStyle w:val="Paragraphedeliste"/>
              <w:numPr>
                <w:ilvl w:val="0"/>
                <w:numId w:val="17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Réaction hémolytique transfusionnelle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12A63287" w14:textId="77777777" w:rsidR="00832333" w:rsidRDefault="00832333" w:rsidP="00A16512">
            <w:pPr>
              <w:pStyle w:val="Paragraphedeliste"/>
              <w:tabs>
                <w:tab w:val="left" w:pos="1770"/>
              </w:tabs>
              <w:ind w:left="37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A16512" w14:paraId="598DB8C6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30232E05" w14:textId="1C3C41C0" w:rsidR="00A16512" w:rsidRDefault="00DE5874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Cholestérol</w:t>
            </w:r>
          </w:p>
        </w:tc>
        <w:tc>
          <w:tcPr>
            <w:tcW w:w="4186" w:type="dxa"/>
            <w:vAlign w:val="center"/>
          </w:tcPr>
          <w:p w14:paraId="6CC6A5EA" w14:textId="1C41925D" w:rsidR="00A16512" w:rsidRDefault="00DE5874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Synthétisé par le foie à partir des lipides alimentaires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50A937AD" w14:textId="1A98C1F2" w:rsidR="00166368" w:rsidRDefault="00166368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Augmente les risques d’athérosclérose et de cardiopathie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6C9DB17" w14:textId="01DE4833" w:rsidR="00A16512" w:rsidRDefault="000C2CA7" w:rsidP="00755DFC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˂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 5,18 mmol/L</w:t>
            </w:r>
          </w:p>
        </w:tc>
        <w:tc>
          <w:tcPr>
            <w:tcW w:w="2921" w:type="dxa"/>
            <w:vAlign w:val="center"/>
          </w:tcPr>
          <w:p w14:paraId="6B1F7159" w14:textId="7BE423E9" w:rsidR="00A16512" w:rsidRDefault="000C2CA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Diabète non contrôlé </w:t>
            </w:r>
          </w:p>
          <w:p w14:paraId="6E7ECF8D" w14:textId="77777777" w:rsidR="000C2CA7" w:rsidRDefault="000C2CA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Dysfonctionnement du pancréas</w:t>
            </w:r>
          </w:p>
          <w:p w14:paraId="0B519B8A" w14:textId="6127DA8C" w:rsidR="000C2CA7" w:rsidRDefault="000C2CA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Hyperlipidémie</w:t>
            </w:r>
          </w:p>
          <w:p w14:paraId="08E6C2C6" w14:textId="0EBA9485" w:rsidR="000C2CA7" w:rsidRPr="000C2CA7" w:rsidRDefault="000C2CA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Obésité</w:t>
            </w:r>
          </w:p>
        </w:tc>
        <w:tc>
          <w:tcPr>
            <w:tcW w:w="2907" w:type="dxa"/>
            <w:gridSpan w:val="2"/>
            <w:vAlign w:val="center"/>
          </w:tcPr>
          <w:p w14:paraId="65575E79" w14:textId="77777777" w:rsidR="00A16512" w:rsidRDefault="000C2CA7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2EF454C4" w14:textId="77777777" w:rsidR="000C2CA7" w:rsidRDefault="000C2CA7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Hyperthyroïdie</w:t>
            </w:r>
          </w:p>
          <w:p w14:paraId="555C3176" w14:textId="77777777" w:rsidR="000C2CA7" w:rsidRDefault="000C2CA7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17CAC900" w14:textId="1134B08F" w:rsidR="000C2CA7" w:rsidRDefault="000C2CA7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</w:tc>
      </w:tr>
      <w:tr w:rsidR="000C2CA7" w14:paraId="4A531121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2F5AC924" w14:textId="77777777" w:rsidR="000C2CA7" w:rsidRDefault="000C2CA7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CK</w:t>
            </w:r>
          </w:p>
          <w:p w14:paraId="31FEDD78" w14:textId="21D677C9" w:rsidR="000C2CA7" w:rsidRPr="000C2CA7" w:rsidRDefault="000C2CA7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0C2CA7">
              <w:rPr>
                <w:rFonts w:ascii="Century Gothic" w:hAnsi="Century Gothic" w:cs="Times New Roman"/>
                <w:sz w:val="24"/>
                <w:szCs w:val="24"/>
              </w:rPr>
              <w:t>Créatine Kinase</w:t>
            </w:r>
          </w:p>
        </w:tc>
        <w:tc>
          <w:tcPr>
            <w:tcW w:w="4186" w:type="dxa"/>
            <w:vAlign w:val="center"/>
          </w:tcPr>
          <w:p w14:paraId="516AE446" w14:textId="6786374D" w:rsidR="000C2CA7" w:rsidRDefault="00462629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Enzyme que l’on observe principalement dans le myocarde et les muscles squelettiques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19831A8A" w14:textId="71551151" w:rsidR="00462629" w:rsidRDefault="00462629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Un taux élevé est généralement un signe de blessure ou de stress dans un tissu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A39281A" w14:textId="0DB587DE" w:rsidR="00462629" w:rsidRDefault="00462629" w:rsidP="00462629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 w:rsidRPr="002637A3">
              <w:rPr>
                <w:rFonts w:ascii="Century Gothic" w:hAnsi="Century Gothic" w:cs="Times New Roman"/>
                <w:sz w:val="18"/>
                <w:szCs w:val="18"/>
              </w:rPr>
              <w:t xml:space="preserve">H :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55 – 170</w:t>
            </w:r>
            <w:r w:rsidR="009312ED"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U/L</w:t>
            </w:r>
          </w:p>
          <w:p w14:paraId="559DE0B8" w14:textId="793D33B8" w:rsidR="000C2CA7" w:rsidRDefault="00462629" w:rsidP="00462629">
            <w:pPr>
              <w:tabs>
                <w:tab w:val="left" w:pos="177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F : 30 – 135 U/L</w:t>
            </w:r>
          </w:p>
        </w:tc>
        <w:tc>
          <w:tcPr>
            <w:tcW w:w="2921" w:type="dxa"/>
            <w:vAlign w:val="center"/>
          </w:tcPr>
          <w:p w14:paraId="4FB96878" w14:textId="77777777" w:rsidR="000C2CA7" w:rsidRDefault="00462629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Lésion d’un muscle strié</w:t>
            </w:r>
          </w:p>
          <w:p w14:paraId="24C2E2B7" w14:textId="773F8011" w:rsidR="00462629" w:rsidRDefault="00462629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Lésion cérébrale</w:t>
            </w:r>
          </w:p>
        </w:tc>
        <w:tc>
          <w:tcPr>
            <w:tcW w:w="2907" w:type="dxa"/>
            <w:gridSpan w:val="2"/>
            <w:vAlign w:val="center"/>
          </w:tcPr>
          <w:p w14:paraId="192AC2B7" w14:textId="77777777" w:rsidR="000C2CA7" w:rsidRDefault="008E198A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Début grossesse</w:t>
            </w:r>
          </w:p>
          <w:p w14:paraId="63804139" w14:textId="7C16FA7E" w:rsidR="008E198A" w:rsidRDefault="008E198A" w:rsidP="00B24FA3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Faible masse musculaire</w:t>
            </w:r>
          </w:p>
        </w:tc>
      </w:tr>
      <w:tr w:rsidR="00462629" w14:paraId="0B60B07B" w14:textId="77777777" w:rsidTr="00835C2A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F4ED4E1" w14:textId="232D3050" w:rsidR="00462629" w:rsidRDefault="008E198A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CK-MB</w:t>
            </w:r>
          </w:p>
        </w:tc>
        <w:tc>
          <w:tcPr>
            <w:tcW w:w="4186" w:type="dxa"/>
            <w:vAlign w:val="center"/>
          </w:tcPr>
          <w:p w14:paraId="6BB6FAD0" w14:textId="23046DF3" w:rsidR="00462629" w:rsidRDefault="008E198A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Produite par le tissu cardiaque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1E49AA7C" w14:textId="7BFAC91B" w:rsidR="002F39DA" w:rsidRDefault="002F39DA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Lorsqu’il y a une lésion, l’enzyme se retrouve dans le sang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B1E1C5C" w14:textId="623759BC" w:rsidR="00462629" w:rsidRDefault="002F39DA" w:rsidP="00755DFC">
            <w:pPr>
              <w:tabs>
                <w:tab w:val="left" w:pos="177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˂ 3 %</w:t>
            </w:r>
          </w:p>
        </w:tc>
        <w:tc>
          <w:tcPr>
            <w:tcW w:w="2921" w:type="dxa"/>
            <w:vAlign w:val="center"/>
          </w:tcPr>
          <w:p w14:paraId="6A16E6E8" w14:textId="77777777" w:rsidR="00462629" w:rsidRDefault="002F39D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Chirurgie cardiaque</w:t>
            </w:r>
          </w:p>
          <w:p w14:paraId="7EBF7123" w14:textId="77777777" w:rsidR="002F39DA" w:rsidRDefault="002F39D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Infarctus du myocarde</w:t>
            </w:r>
          </w:p>
          <w:p w14:paraId="6928F351" w14:textId="77777777" w:rsidR="002F39DA" w:rsidRDefault="002F39D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Insuffisance cardiaque congestive</w:t>
            </w:r>
          </w:p>
          <w:p w14:paraId="743BF0DE" w14:textId="77777777" w:rsidR="002F39DA" w:rsidRDefault="002F39D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Myocardite</w:t>
            </w:r>
          </w:p>
          <w:p w14:paraId="343D31B1" w14:textId="77777777" w:rsidR="002F39DA" w:rsidRDefault="002F39D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 cardiaque</w:t>
            </w:r>
          </w:p>
          <w:p w14:paraId="1D32A993" w14:textId="7EBEA420" w:rsidR="002F39DA" w:rsidRDefault="002F39DA" w:rsidP="002F39DA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3BA03010" w14:textId="5CD2E9A7" w:rsidR="00462629" w:rsidRDefault="00462629" w:rsidP="002F39DA">
            <w:pPr>
              <w:pStyle w:val="Paragraphedeliste"/>
              <w:tabs>
                <w:tab w:val="left" w:pos="1770"/>
              </w:tabs>
              <w:ind w:left="37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2F39DA" w:rsidRPr="00BE7DBE" w14:paraId="6FA1FAA7" w14:textId="77777777" w:rsidTr="003242B3">
        <w:trPr>
          <w:cantSplit/>
          <w:trHeight w:val="1487"/>
        </w:trPr>
        <w:tc>
          <w:tcPr>
            <w:tcW w:w="2231" w:type="dxa"/>
            <w:shd w:val="clear" w:color="auto" w:fill="auto"/>
            <w:vAlign w:val="center"/>
          </w:tcPr>
          <w:p w14:paraId="66F536C8" w14:textId="10141B4B" w:rsidR="002F39DA" w:rsidRDefault="00DF3A95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Créatinine</w:t>
            </w:r>
          </w:p>
        </w:tc>
        <w:tc>
          <w:tcPr>
            <w:tcW w:w="4186" w:type="dxa"/>
            <w:vAlign w:val="center"/>
          </w:tcPr>
          <w:p w14:paraId="2CC5FCAC" w14:textId="75F836EA" w:rsidR="002F39DA" w:rsidRDefault="00DF3A95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Déchet de la créatine qui est complètement excrété par les reins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684375D0" w14:textId="4E5FB0B5" w:rsidR="00DF3A95" w:rsidRDefault="00DF3A95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Augmentation du taux de créatinine est d’abord due à un dysfonctionnement rénal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213E24B1" w14:textId="4D3A0D70" w:rsidR="00BE7DBE" w:rsidRPr="00BE7DBE" w:rsidRDefault="00BE7DBE" w:rsidP="00BE7DBE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 w:rsidRPr="00BE7DBE">
              <w:rPr>
                <w:rFonts w:ascii="Century Gothic" w:hAnsi="Century Gothic" w:cs="Times New Roman"/>
                <w:sz w:val="18"/>
                <w:szCs w:val="18"/>
                <w:lang w:val="en-CA"/>
              </w:rPr>
              <w:t>H : 60 – 120 umol/</w:t>
            </w:r>
            <w:r>
              <w:rPr>
                <w:rFonts w:ascii="Century Gothic" w:hAnsi="Century Gothic" w:cs="Times New Roman"/>
                <w:sz w:val="18"/>
                <w:szCs w:val="18"/>
                <w:lang w:val="en-CA"/>
              </w:rPr>
              <w:t>L</w:t>
            </w:r>
          </w:p>
          <w:p w14:paraId="7F0BA09F" w14:textId="491E91BF" w:rsidR="002F39DA" w:rsidRPr="00BE7DBE" w:rsidRDefault="00BE7DBE" w:rsidP="00BE7DBE">
            <w:pPr>
              <w:tabs>
                <w:tab w:val="left" w:pos="1770"/>
              </w:tabs>
              <w:rPr>
                <w:rFonts w:ascii="Calibri" w:hAnsi="Calibri" w:cs="Calibri"/>
                <w:sz w:val="18"/>
                <w:szCs w:val="18"/>
                <w:lang w:val="en-CA"/>
              </w:rPr>
            </w:pPr>
            <w:r w:rsidRPr="00BE7DBE">
              <w:rPr>
                <w:rFonts w:ascii="Century Gothic" w:hAnsi="Century Gothic" w:cs="Times New Roman"/>
                <w:sz w:val="18"/>
                <w:szCs w:val="18"/>
                <w:lang w:val="en-CA"/>
              </w:rPr>
              <w:t>F : 50 – 110 umol/L</w:t>
            </w:r>
          </w:p>
        </w:tc>
        <w:tc>
          <w:tcPr>
            <w:tcW w:w="2921" w:type="dxa"/>
            <w:vAlign w:val="center"/>
          </w:tcPr>
          <w:p w14:paraId="030B7E0C" w14:textId="77777777" w:rsidR="002F39DA" w:rsidRDefault="00BE7DB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>
              <w:rPr>
                <w:rFonts w:ascii="Century Gothic" w:hAnsi="Century Gothic" w:cs="Times New Roman"/>
                <w:sz w:val="18"/>
                <w:szCs w:val="18"/>
                <w:lang w:val="en-CA"/>
              </w:rPr>
              <w:t>Choc</w:t>
            </w:r>
          </w:p>
          <w:p w14:paraId="06807403" w14:textId="604604F6" w:rsidR="00BE7DBE" w:rsidRDefault="00BE7DB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>
              <w:rPr>
                <w:rFonts w:ascii="Century Gothic" w:hAnsi="Century Gothic" w:cs="Times New Roman"/>
                <w:sz w:val="18"/>
                <w:szCs w:val="18"/>
                <w:lang w:val="en-CA"/>
              </w:rPr>
              <w:t>Déshydratation</w:t>
            </w:r>
          </w:p>
          <w:p w14:paraId="4157F838" w14:textId="77777777" w:rsidR="00BE7DBE" w:rsidRDefault="00BE7DB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>
              <w:rPr>
                <w:rFonts w:ascii="Century Gothic" w:hAnsi="Century Gothic" w:cs="Times New Roman"/>
                <w:sz w:val="18"/>
                <w:szCs w:val="18"/>
                <w:lang w:val="en-CA"/>
              </w:rPr>
              <w:t>Diabète</w:t>
            </w:r>
          </w:p>
          <w:p w14:paraId="7C1E01D3" w14:textId="03AE9E7F" w:rsidR="00BE7DBE" w:rsidRPr="00BE7DBE" w:rsidRDefault="00BE7DB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>
              <w:rPr>
                <w:rFonts w:ascii="Century Gothic" w:hAnsi="Century Gothic" w:cs="Times New Roman"/>
                <w:sz w:val="18"/>
                <w:szCs w:val="18"/>
                <w:lang w:val="en-CA"/>
              </w:rPr>
              <w:t>Insuffisance rénale</w:t>
            </w:r>
          </w:p>
        </w:tc>
        <w:tc>
          <w:tcPr>
            <w:tcW w:w="2907" w:type="dxa"/>
            <w:gridSpan w:val="2"/>
            <w:vAlign w:val="center"/>
          </w:tcPr>
          <w:p w14:paraId="2CB041F8" w14:textId="7FB91D47" w:rsidR="000400AE" w:rsidRDefault="000400AE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Grossesse</w:t>
            </w:r>
          </w:p>
          <w:p w14:paraId="2638E47B" w14:textId="00DF9E8A" w:rsidR="002F39DA" w:rsidRPr="00BE7DBE" w:rsidRDefault="000400AE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  <w:lang w:val="en-CA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Faible masse musculaire</w:t>
            </w:r>
          </w:p>
        </w:tc>
      </w:tr>
      <w:tr w:rsidR="000400AE" w:rsidRPr="00BD3894" w14:paraId="2B3D6070" w14:textId="77777777" w:rsidTr="004E71DB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6B505FFD" w14:textId="77777777" w:rsidR="000400AE" w:rsidRDefault="00BD3894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CRP</w:t>
            </w:r>
          </w:p>
          <w:p w14:paraId="16180D21" w14:textId="4258D550" w:rsidR="00BD3894" w:rsidRPr="00BD3894" w:rsidRDefault="00BD3894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BD3894">
              <w:rPr>
                <w:rFonts w:ascii="Century Gothic" w:hAnsi="Century Gothic" w:cs="Times New Roman"/>
                <w:sz w:val="24"/>
                <w:szCs w:val="24"/>
              </w:rPr>
              <w:t>Protéine C réactive</w:t>
            </w:r>
          </w:p>
        </w:tc>
        <w:tc>
          <w:tcPr>
            <w:tcW w:w="4186" w:type="dxa"/>
            <w:vAlign w:val="center"/>
          </w:tcPr>
          <w:p w14:paraId="33C04CF1" w14:textId="480AF9C7" w:rsidR="000400AE" w:rsidRDefault="00BD3894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Normalement absente de la circulation sanguine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33BC7518" w14:textId="681D21F4" w:rsidR="00BD3894" w:rsidRDefault="0075302F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Un test positif révèle un processus inflammatoire en cours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5FE4E5D8" w14:textId="3DC049B5" w:rsidR="000400AE" w:rsidRPr="00BD3894" w:rsidRDefault="00316C3B" w:rsidP="00BE7DBE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˂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5mg/ L</w:t>
            </w:r>
          </w:p>
        </w:tc>
        <w:tc>
          <w:tcPr>
            <w:tcW w:w="2921" w:type="dxa"/>
            <w:vAlign w:val="center"/>
          </w:tcPr>
          <w:p w14:paraId="46B38A99" w14:textId="77777777" w:rsidR="000400AE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Appendicite</w:t>
            </w:r>
          </w:p>
          <w:p w14:paraId="5F2BE8DB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Chirurgie</w:t>
            </w:r>
          </w:p>
          <w:p w14:paraId="2314060A" w14:textId="76F61F1C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Infarctus du myocarde</w:t>
            </w:r>
          </w:p>
          <w:p w14:paraId="602B6446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</w:t>
            </w:r>
          </w:p>
          <w:p w14:paraId="7B2CAD16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MII</w:t>
            </w:r>
          </w:p>
          <w:p w14:paraId="498DDDAC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MPOC</w:t>
            </w:r>
          </w:p>
          <w:p w14:paraId="0EE71DDF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 aiguë</w:t>
            </w:r>
          </w:p>
          <w:p w14:paraId="3F643FCC" w14:textId="0BC2888E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Péritonite</w:t>
            </w:r>
          </w:p>
          <w:p w14:paraId="7A2662AB" w14:textId="77777777" w:rsidR="008E426D" w:rsidRDefault="008E426D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Polyarthrite rhumatoïde</w:t>
            </w:r>
          </w:p>
          <w:p w14:paraId="6B527E49" w14:textId="170DB482" w:rsidR="008E426D" w:rsidRPr="00BD3894" w:rsidRDefault="008E426D" w:rsidP="008E426D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56C3A929" w14:textId="77777777" w:rsidR="000400AE" w:rsidRDefault="000400AE" w:rsidP="00316C3B">
            <w:pPr>
              <w:pStyle w:val="Paragraphedeliste"/>
              <w:tabs>
                <w:tab w:val="left" w:pos="1770"/>
              </w:tabs>
              <w:ind w:left="37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316C3B" w:rsidRPr="00BD3894" w14:paraId="2BEE2C31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61FD5EA0" w14:textId="4456AE52" w:rsidR="00316C3B" w:rsidRDefault="0063145D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Fer</w:t>
            </w:r>
          </w:p>
        </w:tc>
        <w:tc>
          <w:tcPr>
            <w:tcW w:w="4186" w:type="dxa"/>
            <w:vAlign w:val="center"/>
          </w:tcPr>
          <w:p w14:paraId="0D17DF6C" w14:textId="77777777" w:rsidR="0063145D" w:rsidRPr="0063145D" w:rsidRDefault="0063145D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63145D">
              <w:rPr>
                <w:rFonts w:ascii="Century Gothic" w:hAnsi="Century Gothic"/>
                <w:sz w:val="20"/>
                <w:szCs w:val="24"/>
              </w:rPr>
              <w:t>Sert à la synthèse et au fonctionnement de l’hémoglobine.</w:t>
            </w:r>
          </w:p>
          <w:p w14:paraId="5023FAB6" w14:textId="40AC859A" w:rsidR="00316C3B" w:rsidRDefault="0063145D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60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Transporte l’oxygène aux tissus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F56091D" w14:textId="423B1CB9" w:rsidR="00316C3B" w:rsidRPr="004D13B1" w:rsidRDefault="004D13B1" w:rsidP="00BE7DBE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>11,3 – 33 umol/L</w:t>
            </w:r>
          </w:p>
        </w:tc>
        <w:tc>
          <w:tcPr>
            <w:tcW w:w="2921" w:type="dxa"/>
            <w:vAlign w:val="center"/>
          </w:tcPr>
          <w:p w14:paraId="719610A8" w14:textId="590F035A" w:rsidR="004D13B1" w:rsidRDefault="004D13B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Consommation excessive de fer</w:t>
            </w:r>
          </w:p>
          <w:p w14:paraId="72A84DB6" w14:textId="5D326694" w:rsidR="00316C3B" w:rsidRPr="00BD3894" w:rsidRDefault="004D13B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Problème hépatique</w:t>
            </w:r>
          </w:p>
        </w:tc>
        <w:tc>
          <w:tcPr>
            <w:tcW w:w="2907" w:type="dxa"/>
            <w:gridSpan w:val="2"/>
            <w:vAlign w:val="center"/>
          </w:tcPr>
          <w:p w14:paraId="729F662F" w14:textId="77777777" w:rsidR="00316C3B" w:rsidRDefault="004D13B1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3CC10120" w14:textId="77777777" w:rsidR="004D13B1" w:rsidRDefault="004D13B1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1A3E3D2C" w14:textId="2A433F77" w:rsidR="004D13B1" w:rsidRDefault="004D13B1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Malabsorption </w:t>
            </w:r>
          </w:p>
          <w:p w14:paraId="3DBA3774" w14:textId="0D6C089D" w:rsidR="004D13B1" w:rsidRDefault="004D13B1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Malnutrition </w:t>
            </w:r>
          </w:p>
        </w:tc>
      </w:tr>
      <w:tr w:rsidR="004D13B1" w:rsidRPr="00BD3894" w14:paraId="1215F2CB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7145BFAD" w14:textId="39C267BB" w:rsidR="004D13B1" w:rsidRDefault="004D13B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Ferritine</w:t>
            </w:r>
          </w:p>
        </w:tc>
        <w:tc>
          <w:tcPr>
            <w:tcW w:w="4186" w:type="dxa"/>
            <w:vAlign w:val="center"/>
          </w:tcPr>
          <w:p w14:paraId="10AD05F7" w14:textId="358E375E" w:rsidR="004D13B1" w:rsidRDefault="00623A6A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Principale protéine à emmagasiner le fer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1BD74111" w14:textId="2BEEE37F" w:rsidR="00623A6A" w:rsidRPr="0063145D" w:rsidRDefault="00623A6A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Indicateur des réserves de fer dans l’organisme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5AB1FDB1" w14:textId="77777777" w:rsidR="004D13B1" w:rsidRPr="00B9613E" w:rsidRDefault="00623A6A" w:rsidP="00BE7DBE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  <w:lang w:val="en-CA"/>
              </w:rPr>
            </w:pPr>
            <w:r w:rsidRPr="00B9613E">
              <w:rPr>
                <w:rFonts w:ascii="Century Gothic" w:hAnsi="Century Gothic" w:cs="Calibri"/>
                <w:sz w:val="18"/>
                <w:szCs w:val="18"/>
                <w:lang w:val="en-CA"/>
              </w:rPr>
              <w:t>H : 12 – 300 mcg/L</w:t>
            </w:r>
          </w:p>
          <w:p w14:paraId="2BE7EE56" w14:textId="76EBEC9C" w:rsidR="00623A6A" w:rsidRPr="00B9613E" w:rsidRDefault="00623A6A" w:rsidP="00BE7DBE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  <w:lang w:val="en-CA"/>
              </w:rPr>
            </w:pPr>
            <w:r w:rsidRPr="00B9613E">
              <w:rPr>
                <w:rFonts w:ascii="Century Gothic" w:hAnsi="Century Gothic" w:cs="Calibri"/>
                <w:sz w:val="18"/>
                <w:szCs w:val="18"/>
                <w:lang w:val="en-CA"/>
              </w:rPr>
              <w:t>F : 12 – 150 mcg/L</w:t>
            </w:r>
          </w:p>
        </w:tc>
        <w:tc>
          <w:tcPr>
            <w:tcW w:w="2921" w:type="dxa"/>
            <w:vAlign w:val="center"/>
          </w:tcPr>
          <w:p w14:paraId="4A23AFD3" w14:textId="77777777" w:rsidR="004D13B1" w:rsidRDefault="0004635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</w:t>
            </w:r>
          </w:p>
          <w:p w14:paraId="7CF4FB10" w14:textId="77777777" w:rsidR="00046357" w:rsidRDefault="0004635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7BAF25D1" w14:textId="2B66948B" w:rsidR="00046357" w:rsidRDefault="0004635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Leucémie</w:t>
            </w:r>
          </w:p>
        </w:tc>
        <w:tc>
          <w:tcPr>
            <w:tcW w:w="2907" w:type="dxa"/>
            <w:gridSpan w:val="2"/>
            <w:vAlign w:val="center"/>
          </w:tcPr>
          <w:p w14:paraId="094AB532" w14:textId="1FE259A8" w:rsidR="004D13B1" w:rsidRDefault="00046357" w:rsidP="000400AE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377" w:hanging="28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Anémie ferriprive</w:t>
            </w:r>
          </w:p>
        </w:tc>
      </w:tr>
      <w:tr w:rsidR="00623A6A" w:rsidRPr="00BD3894" w14:paraId="66919B48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28C6B27" w14:textId="151033DB" w:rsidR="00623A6A" w:rsidRDefault="00D2454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Gaz veineux</w:t>
            </w:r>
          </w:p>
        </w:tc>
        <w:tc>
          <w:tcPr>
            <w:tcW w:w="4186" w:type="dxa"/>
            <w:vAlign w:val="center"/>
          </w:tcPr>
          <w:p w14:paraId="5738B515" w14:textId="77777777" w:rsidR="00623A6A" w:rsidRDefault="00D24541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D24541">
              <w:rPr>
                <w:rFonts w:ascii="Century Gothic" w:hAnsi="Century Gothic"/>
                <w:sz w:val="20"/>
                <w:szCs w:val="24"/>
              </w:rPr>
              <w:t>La mesure des gaz veineux permet d’évaluer les échanges gazeux et de déterminer le pH du sang.</w:t>
            </w:r>
          </w:p>
          <w:p w14:paraId="3B7762B0" w14:textId="1A252644" w:rsidR="00FE09A1" w:rsidRDefault="00FE09A1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FE09A1">
              <w:rPr>
                <w:rFonts w:ascii="Century Gothic" w:hAnsi="Century Gothic"/>
                <w:sz w:val="20"/>
                <w:szCs w:val="24"/>
              </w:rPr>
              <w:t>Il donnera l’information sur la pression d’oxygène (Pao2), du gaz carbonique</w:t>
            </w:r>
            <w:r w:rsidR="00966248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FE09A1">
              <w:rPr>
                <w:rFonts w:ascii="Century Gothic" w:hAnsi="Century Gothic"/>
                <w:sz w:val="20"/>
                <w:szCs w:val="24"/>
              </w:rPr>
              <w:t>(PaCo2) ainsi que sur le pH, qui indique le niveau d’acidité du sang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3C3E533E" w14:textId="3937D139" w:rsidR="00FE09A1" w:rsidRDefault="00966248" w:rsidP="00FE09A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18"/>
              </w:rPr>
              <w:drawing>
                <wp:anchor distT="0" distB="0" distL="114300" distR="114300" simplePos="0" relativeHeight="251632128" behindDoc="1" locked="0" layoutInCell="1" allowOverlap="1" wp14:anchorId="0005F4F0" wp14:editId="19FBE15A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117475</wp:posOffset>
                  </wp:positionV>
                  <wp:extent cx="321310" cy="321310"/>
                  <wp:effectExtent l="0" t="0" r="0" b="2540"/>
                  <wp:wrapNone/>
                  <wp:docPr id="15" name="Graphique 15" descr="Flocon de nei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que 15" descr="Flocon de neige contou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F78060" w14:textId="5A691DBD" w:rsidR="00FE09A1" w:rsidRPr="00FE09A1" w:rsidRDefault="00966248" w:rsidP="00FE09A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FE09A1">
              <w:rPr>
                <w:rFonts w:ascii="Century Gothic" w:hAnsi="Century Gothic"/>
                <w:b/>
                <w:sz w:val="18"/>
              </w:rPr>
              <w:t>Mettre le tube sur glace pour acheminer au</w:t>
            </w:r>
            <w:r>
              <w:rPr>
                <w:rFonts w:ascii="Century Gothic" w:hAnsi="Century Gothic"/>
                <w:b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pacing w:val="-76"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z w:val="18"/>
              </w:rPr>
              <w:t>laboratoire</w:t>
            </w:r>
            <w:r w:rsidR="00086B7A">
              <w:rPr>
                <w:rFonts w:ascii="Century Gothic" w:hAnsi="Century Gothic"/>
                <w:b/>
                <w:sz w:val="18"/>
              </w:rPr>
              <w:t xml:space="preserve"> (selon le centre)</w:t>
            </w:r>
          </w:p>
        </w:tc>
        <w:tc>
          <w:tcPr>
            <w:tcW w:w="1960" w:type="dxa"/>
            <w:vAlign w:val="center"/>
          </w:tcPr>
          <w:p w14:paraId="5498F82A" w14:textId="15D735A8" w:rsidR="00966248" w:rsidRPr="00966248" w:rsidRDefault="00966248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pH :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7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,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35-7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,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45</w:t>
            </w:r>
          </w:p>
          <w:p w14:paraId="0B75347C" w14:textId="49957864" w:rsidR="00966248" w:rsidRPr="00966248" w:rsidRDefault="00966248" w:rsidP="00966248">
            <w:pPr>
              <w:pStyle w:val="TableParagraph"/>
              <w:tabs>
                <w:tab w:val="left" w:pos="874"/>
              </w:tabs>
              <w:spacing w:before="37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PaC</w:t>
            </w:r>
            <w:r w:rsidR="00B9613E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O</w:t>
            </w:r>
            <w:r w:rsidRPr="00B9613E">
              <w:rPr>
                <w:rFonts w:ascii="Century Gothic" w:eastAsiaTheme="minorHAnsi" w:hAnsi="Century Gothic" w:cs="Calibri"/>
                <w:kern w:val="2"/>
                <w:sz w:val="18"/>
                <w:szCs w:val="18"/>
                <w:vertAlign w:val="subscript"/>
                <w:lang w:val="fr-CA"/>
              </w:rPr>
              <w:t>2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: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35-45</w:t>
            </w:r>
          </w:p>
          <w:p w14:paraId="2A6B28A1" w14:textId="77EE01D6" w:rsidR="00966248" w:rsidRPr="00966248" w:rsidRDefault="00966248" w:rsidP="00966248">
            <w:pPr>
              <w:pStyle w:val="TableParagraph"/>
              <w:spacing w:before="37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HC</w:t>
            </w:r>
            <w:r w:rsidR="00B9613E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O</w:t>
            </w:r>
            <w:r w:rsidRPr="00B9613E">
              <w:rPr>
                <w:rFonts w:ascii="Century Gothic" w:eastAsiaTheme="minorHAnsi" w:hAnsi="Century Gothic" w:cs="Calibri"/>
                <w:kern w:val="2"/>
                <w:sz w:val="18"/>
                <w:szCs w:val="18"/>
                <w:vertAlign w:val="subscript"/>
                <w:lang w:val="fr-CA"/>
              </w:rPr>
              <w:t>3</w:t>
            </w:r>
            <w:r w:rsidRPr="0096624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_ : 22-2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6</w:t>
            </w:r>
          </w:p>
          <w:p w14:paraId="7504A81B" w14:textId="4DB8EE9C" w:rsidR="00623A6A" w:rsidRDefault="00966248" w:rsidP="00966248">
            <w:pPr>
              <w:tabs>
                <w:tab w:val="left" w:pos="1770"/>
              </w:tabs>
              <w:rPr>
                <w:rFonts w:ascii="Century Gothic" w:hAnsi="Century Gothic" w:cs="Calibri"/>
                <w:sz w:val="18"/>
                <w:szCs w:val="18"/>
              </w:rPr>
            </w:pPr>
            <w:r w:rsidRPr="00966248">
              <w:rPr>
                <w:rFonts w:ascii="Century Gothic" w:hAnsi="Century Gothic" w:cs="Calibri"/>
                <w:sz w:val="18"/>
                <w:szCs w:val="18"/>
              </w:rPr>
              <w:t>Sa</w:t>
            </w:r>
            <w:r w:rsidR="00B9613E">
              <w:rPr>
                <w:rFonts w:ascii="Century Gothic" w:hAnsi="Century Gothic" w:cs="Calibri"/>
                <w:sz w:val="18"/>
                <w:szCs w:val="18"/>
              </w:rPr>
              <w:t>O</w:t>
            </w:r>
            <w:r w:rsidRPr="00B9613E">
              <w:rPr>
                <w:rFonts w:ascii="Century Gothic" w:hAnsi="Century Gothic" w:cs="Calibri"/>
                <w:sz w:val="18"/>
                <w:szCs w:val="18"/>
                <w:vertAlign w:val="subscript"/>
              </w:rPr>
              <w:t>2</w:t>
            </w:r>
            <w:r w:rsidRPr="00966248">
              <w:rPr>
                <w:rFonts w:ascii="Century Gothic" w:hAnsi="Century Gothic" w:cs="Calibri"/>
                <w:sz w:val="18"/>
                <w:szCs w:val="18"/>
              </w:rPr>
              <w:t xml:space="preserve"> :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 w:rsidRPr="00966248">
              <w:rPr>
                <w:rFonts w:ascii="Century Gothic" w:hAnsi="Century Gothic" w:cs="Calibri"/>
                <w:sz w:val="18"/>
                <w:szCs w:val="18"/>
              </w:rPr>
              <w:t>95-100</w:t>
            </w:r>
          </w:p>
        </w:tc>
        <w:tc>
          <w:tcPr>
            <w:tcW w:w="2921" w:type="dxa"/>
            <w:vAlign w:val="center"/>
          </w:tcPr>
          <w:p w14:paraId="0F74569D" w14:textId="332375BC" w:rsidR="00623A6A" w:rsidRDefault="00966248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pH </w:t>
            </w:r>
            <w:r w:rsidR="00B71539">
              <w:rPr>
                <w:rFonts w:ascii="Work Sans Thin" w:hAnsi="Work Sans Thin" w:cs="Calibri"/>
                <w:sz w:val="18"/>
                <w:szCs w:val="18"/>
              </w:rPr>
              <w:t>&gt;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7,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>4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5 : A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>lcalémie</w:t>
            </w:r>
          </w:p>
          <w:p w14:paraId="51F4B4C4" w14:textId="3BBC7DB8" w:rsidR="00966248" w:rsidRDefault="00966248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PaC</w:t>
            </w:r>
            <w:r w:rsidR="00B9613E">
              <w:rPr>
                <w:rFonts w:ascii="Century Gothic" w:hAnsi="Century Gothic" w:cs="Times New Roman"/>
                <w:sz w:val="18"/>
                <w:szCs w:val="18"/>
              </w:rPr>
              <w:t>O</w:t>
            </w:r>
            <w:r w:rsidRPr="00B9613E">
              <w:rPr>
                <w:rFonts w:ascii="Century Gothic" w:hAnsi="Century Gothic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  <w:r w:rsidR="00B71539">
              <w:rPr>
                <w:rFonts w:ascii="Work Sans Thin" w:hAnsi="Work Sans Thin" w:cs="Calibri"/>
                <w:sz w:val="18"/>
                <w:szCs w:val="18"/>
              </w:rPr>
              <w:t>&gt;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>4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5 : 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 xml:space="preserve">Acidose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respiratoire</w:t>
            </w:r>
          </w:p>
          <w:p w14:paraId="26BBDBE9" w14:textId="3DC3CD54" w:rsidR="00966248" w:rsidRDefault="00966248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HC</w:t>
            </w:r>
            <w:r w:rsidR="00B9613E">
              <w:rPr>
                <w:rFonts w:ascii="Century Gothic" w:hAnsi="Century Gothic" w:cs="Times New Roman"/>
                <w:sz w:val="18"/>
                <w:szCs w:val="18"/>
              </w:rPr>
              <w:t>O</w:t>
            </w:r>
            <w:r w:rsidRPr="00B9613E">
              <w:rPr>
                <w:rFonts w:ascii="Century Gothic" w:hAnsi="Century Gothic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 w:rsidR="00B71539">
              <w:rPr>
                <w:rFonts w:ascii="Work Sans Thin" w:hAnsi="Work Sans Thin" w:cs="Calibri"/>
                <w:sz w:val="18"/>
                <w:szCs w:val="18"/>
              </w:rPr>
              <w:t>&gt;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2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>8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 : A</w:t>
            </w:r>
            <w:r w:rsidR="00B71539">
              <w:rPr>
                <w:rFonts w:ascii="Century Gothic" w:hAnsi="Century Gothic" w:cs="Times New Roman"/>
                <w:sz w:val="18"/>
                <w:szCs w:val="18"/>
              </w:rPr>
              <w:t>lcalose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métabolique</w:t>
            </w:r>
          </w:p>
          <w:p w14:paraId="4EB20DB7" w14:textId="550B85BE" w:rsidR="00966248" w:rsidRDefault="00966248" w:rsidP="00B71539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185A96F6" w14:textId="22232FFB" w:rsidR="00966248" w:rsidRDefault="00966248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pH </w:t>
            </w:r>
            <w:r>
              <w:rPr>
                <w:rFonts w:ascii="Calibri" w:hAnsi="Calibri" w:cs="Calibri"/>
                <w:sz w:val="18"/>
                <w:szCs w:val="18"/>
              </w:rPr>
              <w:t>˂</w:t>
            </w:r>
            <w:r w:rsidR="009312ED"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7,35 : Acidité</w:t>
            </w:r>
          </w:p>
          <w:p w14:paraId="0B0754DB" w14:textId="4EEEF27C" w:rsidR="00B71539" w:rsidRDefault="00B71539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PaC</w:t>
            </w:r>
            <w:r w:rsidR="00B9613E">
              <w:rPr>
                <w:rFonts w:ascii="Century Gothic" w:hAnsi="Century Gothic" w:cs="Times New Roman"/>
                <w:sz w:val="18"/>
                <w:szCs w:val="18"/>
              </w:rPr>
              <w:t>O</w:t>
            </w:r>
            <w:r w:rsidRPr="00B9613E">
              <w:rPr>
                <w:rFonts w:ascii="Century Gothic" w:hAnsi="Century Gothic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 w:rsidR="00B9613E">
              <w:rPr>
                <w:rFonts w:ascii="Calibri" w:hAnsi="Calibri" w:cs="Calibri"/>
                <w:sz w:val="18"/>
                <w:szCs w:val="18"/>
              </w:rPr>
              <w:t>˂</w:t>
            </w:r>
            <w:r w:rsidR="00B9613E">
              <w:rPr>
                <w:rFonts w:ascii="Century Gothic" w:hAnsi="Century Gothic" w:cs="Times New Roman"/>
                <w:sz w:val="18"/>
                <w:szCs w:val="18"/>
              </w:rPr>
              <w:t xml:space="preserve"> 35</w:t>
            </w:r>
            <w:r w:rsidR="009312ED"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 w:rsidR="00B9613E">
              <w:rPr>
                <w:rFonts w:ascii="Century Gothic" w:hAnsi="Century Gothic" w:cs="Times New Roman"/>
                <w:sz w:val="18"/>
                <w:szCs w:val="18"/>
              </w:rPr>
              <w:t>Alcalose respiratoire</w:t>
            </w:r>
          </w:p>
          <w:p w14:paraId="130639DA" w14:textId="2EFED6FD" w:rsidR="00B9613E" w:rsidRDefault="00B9613E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HCO</w:t>
            </w:r>
            <w:r w:rsidRPr="00B9613E">
              <w:rPr>
                <w:rFonts w:ascii="Century Gothic" w:hAnsi="Century Gothic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˂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22 : Acidose métabolique</w:t>
            </w:r>
          </w:p>
          <w:p w14:paraId="29FC4ECA" w14:textId="77777777" w:rsidR="00623A6A" w:rsidRDefault="00B71539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 w:rsidRPr="00B71539">
              <w:rPr>
                <w:rFonts w:ascii="Century Gothic" w:hAnsi="Century Gothic" w:cs="Times New Roman"/>
                <w:sz w:val="18"/>
                <w:szCs w:val="18"/>
              </w:rPr>
              <w:t>SaO</w:t>
            </w:r>
            <w:r w:rsidRPr="00B9613E">
              <w:rPr>
                <w:rFonts w:ascii="Century Gothic" w:hAnsi="Century Gothic" w:cs="Times New Roman"/>
                <w:sz w:val="18"/>
                <w:szCs w:val="18"/>
                <w:vertAlign w:val="subscript"/>
              </w:rPr>
              <w:t>2</w:t>
            </w:r>
            <w:r w:rsidRPr="00B71539">
              <w:rPr>
                <w:rFonts w:ascii="Century Gothic" w:hAnsi="Century Gothic" w:cs="Times New Roman"/>
                <w:sz w:val="18"/>
                <w:szCs w:val="18"/>
              </w:rPr>
              <w:t> </w:t>
            </w:r>
            <w:r w:rsidRPr="00B71539">
              <w:rPr>
                <w:rFonts w:ascii="Calibri" w:hAnsi="Calibri" w:cs="Calibri"/>
                <w:sz w:val="18"/>
                <w:szCs w:val="18"/>
              </w:rPr>
              <w:t>˂</w:t>
            </w:r>
            <w:r w:rsidRPr="00B71539">
              <w:rPr>
                <w:rFonts w:ascii="Century Gothic" w:hAnsi="Century Gothic" w:cs="Times New Roman"/>
                <w:sz w:val="18"/>
                <w:szCs w:val="18"/>
              </w:rPr>
              <w:t xml:space="preserve"> 95 : Risque de mauvaise oxygénation des tissus</w:t>
            </w:r>
          </w:p>
          <w:p w14:paraId="33FDDEC1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Diminution des échanges gazeux</w:t>
            </w:r>
          </w:p>
          <w:p w14:paraId="2A0CFEC8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 du centre respiratoire</w:t>
            </w:r>
          </w:p>
          <w:p w14:paraId="6F9044B4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Intoxication</w:t>
            </w:r>
          </w:p>
          <w:p w14:paraId="49E28500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Hyperventilation</w:t>
            </w:r>
          </w:p>
          <w:p w14:paraId="61E03D58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Acidose diabétique</w:t>
            </w:r>
          </w:p>
          <w:p w14:paraId="73874B97" w14:textId="77777777" w:rsidR="00B9613E" w:rsidRDefault="00B9613E" w:rsidP="00B71539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États de choc</w:t>
            </w:r>
          </w:p>
          <w:p w14:paraId="1FC513B4" w14:textId="640B78CB" w:rsidR="00B9613E" w:rsidRPr="00B71539" w:rsidRDefault="00B9613E" w:rsidP="00B9613E">
            <w:pPr>
              <w:pStyle w:val="Paragraphedeliste"/>
              <w:tabs>
                <w:tab w:val="left" w:pos="1770"/>
              </w:tabs>
              <w:ind w:left="366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D27464" w:rsidRPr="00BD3894" w14:paraId="10E69EE6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2FD58B42" w14:textId="4979C6C5" w:rsidR="00D27464" w:rsidRDefault="00D27464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Glucose</w:t>
            </w:r>
          </w:p>
        </w:tc>
        <w:tc>
          <w:tcPr>
            <w:tcW w:w="4186" w:type="dxa"/>
            <w:vAlign w:val="center"/>
          </w:tcPr>
          <w:p w14:paraId="6525658E" w14:textId="1E39D15A" w:rsidR="00D27464" w:rsidRDefault="00A73877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Permet de déceler des problèmes liés au métabolisme</w:t>
            </w:r>
            <w:r w:rsidR="0016002B">
              <w:rPr>
                <w:rFonts w:ascii="Century Gothic" w:hAnsi="Century Gothic"/>
                <w:sz w:val="20"/>
                <w:szCs w:val="24"/>
              </w:rPr>
              <w:t xml:space="preserve"> du glucose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425C8531" w14:textId="2B212A96" w:rsidR="00067E7D" w:rsidRDefault="00067E7D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18"/>
              </w:rPr>
              <w:drawing>
                <wp:anchor distT="0" distB="0" distL="114300" distR="114300" simplePos="0" relativeHeight="251652608" behindDoc="1" locked="0" layoutInCell="1" allowOverlap="1" wp14:anchorId="5674C3D1" wp14:editId="47A3C50E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110490</wp:posOffset>
                  </wp:positionV>
                  <wp:extent cx="309880" cy="309880"/>
                  <wp:effectExtent l="0" t="0" r="0" b="0"/>
                  <wp:wrapNone/>
                  <wp:docPr id="4" name="Graphique 4" descr="Couverts de table 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que 4" descr="Couverts de table  avec un remplissage uni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ACC">
              <w:rPr>
                <w:rFonts w:ascii="Century Gothic" w:hAnsi="Century Gothic"/>
                <w:sz w:val="20"/>
                <w:szCs w:val="24"/>
              </w:rPr>
              <w:t>Déceler un diabète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2E4C4236" w14:textId="1D30A9F9" w:rsidR="004B5E4B" w:rsidRPr="00067E7D" w:rsidRDefault="004B5E4B" w:rsidP="00067E7D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57" w:hanging="142"/>
              <w:rPr>
                <w:rFonts w:ascii="Century Gothic" w:hAnsi="Century Gothic"/>
                <w:sz w:val="20"/>
                <w:szCs w:val="24"/>
              </w:rPr>
            </w:pPr>
            <w:r w:rsidRPr="00067E7D">
              <w:rPr>
                <w:rFonts w:ascii="Century Gothic" w:hAnsi="Century Gothic"/>
                <w:b/>
                <w:sz w:val="18"/>
              </w:rPr>
              <w:t>À jeun</w:t>
            </w:r>
          </w:p>
        </w:tc>
        <w:tc>
          <w:tcPr>
            <w:tcW w:w="1960" w:type="dxa"/>
            <w:vAlign w:val="center"/>
          </w:tcPr>
          <w:p w14:paraId="3E94E649" w14:textId="138B09F6" w:rsidR="00D27464" w:rsidRPr="00966248" w:rsidRDefault="00545ACC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4 – 7 mmol/L</w:t>
            </w:r>
          </w:p>
        </w:tc>
        <w:tc>
          <w:tcPr>
            <w:tcW w:w="2921" w:type="dxa"/>
            <w:vAlign w:val="center"/>
          </w:tcPr>
          <w:p w14:paraId="712B8EC3" w14:textId="77777777" w:rsidR="00D27464" w:rsidRDefault="00545ACC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3EE4F292" w14:textId="1AE3B8CF" w:rsidR="00545ACC" w:rsidRDefault="00545ACC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État choc</w:t>
            </w:r>
          </w:p>
          <w:p w14:paraId="1B5C8286" w14:textId="0A95DDEB" w:rsidR="00A66A95" w:rsidRDefault="00A66A95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  <w:p w14:paraId="703E90D4" w14:textId="4285B3E2" w:rsidR="00A66A95" w:rsidRDefault="00A66A95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Obésité </w:t>
            </w:r>
          </w:p>
          <w:p w14:paraId="71536219" w14:textId="03AAB100" w:rsidR="00545ACC" w:rsidRPr="00A66A95" w:rsidRDefault="00A66A95" w:rsidP="00A66A95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Traumatisme</w:t>
            </w:r>
          </w:p>
        </w:tc>
        <w:tc>
          <w:tcPr>
            <w:tcW w:w="2907" w:type="dxa"/>
            <w:gridSpan w:val="2"/>
            <w:vAlign w:val="center"/>
          </w:tcPr>
          <w:p w14:paraId="5A836278" w14:textId="77777777" w:rsidR="00D27464" w:rsidRDefault="00A66A95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Anxiété</w:t>
            </w:r>
          </w:p>
          <w:p w14:paraId="26E74249" w14:textId="209645D7" w:rsidR="00A66A95" w:rsidRDefault="00A66A95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</w:tc>
      </w:tr>
      <w:tr w:rsidR="009068F1" w:rsidRPr="00BD3894" w14:paraId="1AB2891A" w14:textId="77777777" w:rsidTr="00D5645E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332E97A3" w14:textId="77777777" w:rsidR="009068F1" w:rsidRDefault="009068F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HDL</w:t>
            </w:r>
          </w:p>
          <w:p w14:paraId="3ED43D84" w14:textId="278BA58D" w:rsidR="009068F1" w:rsidRPr="009068F1" w:rsidRDefault="009068F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9068F1">
              <w:rPr>
                <w:rFonts w:ascii="Century Gothic" w:hAnsi="Century Gothic" w:cs="Times New Roman"/>
                <w:sz w:val="24"/>
                <w:szCs w:val="24"/>
              </w:rPr>
              <w:t>Bon cholestérol</w:t>
            </w:r>
          </w:p>
          <w:p w14:paraId="0B277577" w14:textId="4A622CC1" w:rsidR="009068F1" w:rsidRDefault="009068F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86" w:type="dxa"/>
            <w:vMerge w:val="restart"/>
            <w:vAlign w:val="center"/>
          </w:tcPr>
          <w:p w14:paraId="33938DA1" w14:textId="326B7B82" w:rsidR="009068F1" w:rsidRDefault="00D5645E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noProof/>
                <w:sz w:val="20"/>
                <w:szCs w:val="24"/>
              </w:rPr>
              <w:drawing>
                <wp:anchor distT="0" distB="0" distL="114300" distR="114300" simplePos="0" relativeHeight="251657728" behindDoc="1" locked="0" layoutInCell="1" allowOverlap="1" wp14:anchorId="71813ADC" wp14:editId="70CB7BAE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681990</wp:posOffset>
                  </wp:positionV>
                  <wp:extent cx="325755" cy="325755"/>
                  <wp:effectExtent l="0" t="0" r="0" b="0"/>
                  <wp:wrapNone/>
                  <wp:docPr id="17" name="Graphique 17" descr="Couverts de table 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que 17" descr="Couverts de table  avec un remplissage uni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8F1" w:rsidRPr="0034337C">
              <w:rPr>
                <w:rFonts w:ascii="Century Gothic" w:hAnsi="Century Gothic"/>
                <w:sz w:val="20"/>
                <w:szCs w:val="24"/>
              </w:rPr>
              <w:t>Protéines du sang ayant pour rôle de transporter le cholestérol, les triglycérides et les autres lipides insolubles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03D217A6" w14:textId="0769C5EA" w:rsidR="00D5645E" w:rsidRDefault="00D5645E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067E7D">
              <w:rPr>
                <w:rFonts w:ascii="Century Gothic" w:hAnsi="Century Gothic"/>
                <w:b/>
                <w:sz w:val="18"/>
              </w:rPr>
              <w:t>À jeun</w:t>
            </w:r>
            <w:r>
              <w:rPr>
                <w:rFonts w:ascii="Century Gothic" w:hAnsi="Century Gothic"/>
                <w:b/>
                <w:sz w:val="18"/>
              </w:rPr>
              <w:t xml:space="preserve"> </w:t>
            </w:r>
          </w:p>
        </w:tc>
        <w:tc>
          <w:tcPr>
            <w:tcW w:w="1960" w:type="dxa"/>
            <w:vAlign w:val="center"/>
          </w:tcPr>
          <w:p w14:paraId="2DE1DE5F" w14:textId="16BB3FBD" w:rsidR="009068F1" w:rsidRDefault="009068F1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0,9 – 2,4 mmol/L</w:t>
            </w:r>
          </w:p>
        </w:tc>
        <w:tc>
          <w:tcPr>
            <w:tcW w:w="2921" w:type="dxa"/>
            <w:shd w:val="clear" w:color="auto" w:fill="A6A6A6" w:themeFill="background1" w:themeFillShade="A6"/>
            <w:vAlign w:val="center"/>
          </w:tcPr>
          <w:p w14:paraId="4D1CBCA6" w14:textId="77777777" w:rsidR="009068F1" w:rsidRDefault="009068F1" w:rsidP="009068F1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25704721" w14:textId="77777777" w:rsidR="009068F1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 sucré</w:t>
            </w:r>
          </w:p>
          <w:p w14:paraId="1BB27BB5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Hépatite terminale</w:t>
            </w:r>
          </w:p>
          <w:p w14:paraId="45B5F32D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Inactivité chronique</w:t>
            </w:r>
          </w:p>
          <w:p w14:paraId="3CE78D5D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Insuffisance rénale</w:t>
            </w:r>
          </w:p>
          <w:p w14:paraId="18F83600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Obésité</w:t>
            </w:r>
          </w:p>
          <w:p w14:paraId="0C9A9AE9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Tabagisme</w:t>
            </w:r>
          </w:p>
          <w:p w14:paraId="627E19D9" w14:textId="303122A6" w:rsidR="001D7DB2" w:rsidRDefault="001D7DB2" w:rsidP="001D7DB2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9068F1" w:rsidRPr="00BD3894" w14:paraId="15FABDC3" w14:textId="77777777" w:rsidTr="009068F1">
        <w:trPr>
          <w:cantSplit/>
          <w:trHeight w:val="739"/>
        </w:trPr>
        <w:tc>
          <w:tcPr>
            <w:tcW w:w="2231" w:type="dxa"/>
            <w:shd w:val="clear" w:color="auto" w:fill="auto"/>
            <w:vAlign w:val="center"/>
          </w:tcPr>
          <w:p w14:paraId="335BC780" w14:textId="77777777" w:rsidR="009068F1" w:rsidRDefault="009068F1" w:rsidP="009068F1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LDL</w:t>
            </w:r>
          </w:p>
          <w:p w14:paraId="378B2DE1" w14:textId="630135BE" w:rsidR="009068F1" w:rsidRPr="009068F1" w:rsidRDefault="009068F1" w:rsidP="009068F1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 w:rsidRPr="009068F1">
              <w:rPr>
                <w:rFonts w:ascii="Century Gothic" w:hAnsi="Century Gothic" w:cs="Times New Roman"/>
                <w:sz w:val="24"/>
                <w:szCs w:val="24"/>
              </w:rPr>
              <w:t>Mauvais cholestérol</w:t>
            </w:r>
          </w:p>
        </w:tc>
        <w:tc>
          <w:tcPr>
            <w:tcW w:w="4186" w:type="dxa"/>
            <w:vMerge/>
            <w:vAlign w:val="center"/>
          </w:tcPr>
          <w:p w14:paraId="716BD1D9" w14:textId="77777777" w:rsidR="009068F1" w:rsidRPr="0034337C" w:rsidRDefault="009068F1" w:rsidP="00BF46F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505E6C1D" w14:textId="25D6B613" w:rsidR="009068F1" w:rsidRDefault="009068F1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9068F1">
              <w:rPr>
                <w:rFonts w:ascii="Arial" w:eastAsiaTheme="minorHAnsi" w:hAnsi="Arial" w:cs="Arial"/>
                <w:kern w:val="2"/>
                <w:sz w:val="18"/>
                <w:szCs w:val="18"/>
                <w:lang w:val="fr-CA"/>
              </w:rPr>
              <w:t>˂</w:t>
            </w:r>
            <w:r w:rsidRPr="009068F1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2,6 mmol/L</w:t>
            </w:r>
          </w:p>
        </w:tc>
        <w:tc>
          <w:tcPr>
            <w:tcW w:w="2921" w:type="dxa"/>
            <w:vAlign w:val="center"/>
          </w:tcPr>
          <w:p w14:paraId="49178D8A" w14:textId="1C109634" w:rsidR="001D7DB2" w:rsidRDefault="001D7DB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Alcoolisme</w:t>
            </w:r>
          </w:p>
          <w:p w14:paraId="0BB18228" w14:textId="46C9DC5C" w:rsidR="009068F1" w:rsidRDefault="001D7DB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Alimentation riche en cholestérol</w:t>
            </w:r>
          </w:p>
          <w:p w14:paraId="2DB11792" w14:textId="547F9AC6" w:rsidR="001D7DB2" w:rsidRDefault="001D7DB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51667F28" w14:textId="2D0C2A92" w:rsidR="001D7DB2" w:rsidRDefault="001D7DB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IRC</w:t>
            </w:r>
          </w:p>
        </w:tc>
        <w:tc>
          <w:tcPr>
            <w:tcW w:w="2907" w:type="dxa"/>
            <w:gridSpan w:val="2"/>
            <w:vAlign w:val="center"/>
          </w:tcPr>
          <w:p w14:paraId="7B64CB90" w14:textId="77777777" w:rsidR="009068F1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</w:t>
            </w:r>
          </w:p>
          <w:p w14:paraId="0F6013BF" w14:textId="77777777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64290D93" w14:textId="2EA0B48D" w:rsidR="001D7DB2" w:rsidRDefault="001D7DB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</w:tc>
      </w:tr>
      <w:tr w:rsidR="00C46FCE" w:rsidRPr="00BD3894" w14:paraId="48B32BD9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5640B05E" w14:textId="4703D569" w:rsidR="00C46FCE" w:rsidRDefault="00305274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Hémoglobine glyqué</w:t>
            </w:r>
            <w:r w:rsidR="00F05C6B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186" w:type="dxa"/>
            <w:vAlign w:val="center"/>
          </w:tcPr>
          <w:p w14:paraId="0ABADBA5" w14:textId="12FCAE11" w:rsidR="00C46FCE" w:rsidRDefault="005D3020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5D3020">
              <w:rPr>
                <w:rFonts w:ascii="Century Gothic" w:hAnsi="Century Gothic"/>
                <w:sz w:val="20"/>
                <w:szCs w:val="24"/>
              </w:rPr>
              <w:t>Permet de donner une concentration moyenne du glucose dans le sang durant les 3</w:t>
            </w:r>
            <w:r w:rsidR="009312ED">
              <w:rPr>
                <w:rFonts w:ascii="Century Gothic" w:hAnsi="Century Gothic"/>
                <w:sz w:val="20"/>
                <w:szCs w:val="24"/>
              </w:rPr>
              <w:t> </w:t>
            </w:r>
            <w:r w:rsidRPr="005D3020">
              <w:rPr>
                <w:rFonts w:ascii="Century Gothic" w:hAnsi="Century Gothic"/>
                <w:sz w:val="20"/>
                <w:szCs w:val="24"/>
              </w:rPr>
              <w:t>derniers mois.</w:t>
            </w:r>
          </w:p>
        </w:tc>
        <w:tc>
          <w:tcPr>
            <w:tcW w:w="1960" w:type="dxa"/>
            <w:vAlign w:val="center"/>
          </w:tcPr>
          <w:p w14:paraId="4CD6946C" w14:textId="77777777" w:rsidR="00C46FCE" w:rsidRPr="00651B42" w:rsidRDefault="00651B42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b/>
                <w:bCs/>
                <w:kern w:val="2"/>
                <w:sz w:val="18"/>
                <w:szCs w:val="18"/>
                <w:lang w:val="fr-CA"/>
              </w:rPr>
            </w:pPr>
            <w:r w:rsidRPr="00651B42">
              <w:rPr>
                <w:rFonts w:ascii="Century Gothic" w:eastAsiaTheme="minorHAnsi" w:hAnsi="Century Gothic" w:cs="Calibri"/>
                <w:b/>
                <w:bCs/>
                <w:kern w:val="2"/>
                <w:sz w:val="18"/>
                <w:szCs w:val="18"/>
                <w:lang w:val="fr-CA"/>
              </w:rPr>
              <w:t>Non diabétique</w:t>
            </w:r>
          </w:p>
          <w:p w14:paraId="45F865E9" w14:textId="77777777" w:rsidR="00651B42" w:rsidRDefault="00651B42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4,5 – 6%</w:t>
            </w:r>
          </w:p>
          <w:p w14:paraId="40A2A24A" w14:textId="77777777" w:rsidR="00651B42" w:rsidRDefault="00651B42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</w:p>
          <w:p w14:paraId="32478E53" w14:textId="77777777" w:rsidR="00651B42" w:rsidRPr="00651B42" w:rsidRDefault="00651B42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b/>
                <w:bCs/>
                <w:kern w:val="2"/>
                <w:sz w:val="18"/>
                <w:szCs w:val="18"/>
                <w:lang w:val="fr-CA"/>
              </w:rPr>
            </w:pPr>
            <w:r w:rsidRPr="00651B42">
              <w:rPr>
                <w:rFonts w:ascii="Century Gothic" w:eastAsiaTheme="minorHAnsi" w:hAnsi="Century Gothic" w:cs="Calibri"/>
                <w:b/>
                <w:bCs/>
                <w:kern w:val="2"/>
                <w:sz w:val="18"/>
                <w:szCs w:val="18"/>
                <w:lang w:val="fr-CA"/>
              </w:rPr>
              <w:t>Diabétique</w:t>
            </w:r>
          </w:p>
          <w:p w14:paraId="3D890615" w14:textId="6A3E3ADA" w:rsidR="00651B42" w:rsidRDefault="00651B42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6 -7 %</w:t>
            </w:r>
          </w:p>
        </w:tc>
        <w:tc>
          <w:tcPr>
            <w:tcW w:w="2921" w:type="dxa"/>
            <w:vAlign w:val="center"/>
          </w:tcPr>
          <w:p w14:paraId="4CE9DD61" w14:textId="77777777" w:rsidR="00C46FCE" w:rsidRDefault="00651B4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Alcool</w:t>
            </w:r>
          </w:p>
          <w:p w14:paraId="4CBB35DC" w14:textId="14E131A3" w:rsidR="00651B42" w:rsidRDefault="00651B42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</w:tc>
        <w:tc>
          <w:tcPr>
            <w:tcW w:w="2907" w:type="dxa"/>
            <w:gridSpan w:val="2"/>
            <w:vAlign w:val="center"/>
          </w:tcPr>
          <w:p w14:paraId="3D9BB81D" w14:textId="4558F030" w:rsidR="00651B42" w:rsidRDefault="00651B4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Grossesse</w:t>
            </w:r>
          </w:p>
          <w:p w14:paraId="450E17C8" w14:textId="59EEEA34" w:rsidR="00C46FCE" w:rsidRDefault="00651B42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IRC</w:t>
            </w:r>
          </w:p>
        </w:tc>
      </w:tr>
      <w:tr w:rsidR="004B5E4B" w:rsidRPr="00BD3894" w14:paraId="663C3EE7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564710BE" w14:textId="0F5219C2" w:rsidR="004B5E4B" w:rsidRDefault="00067E7D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Lactate</w:t>
            </w:r>
          </w:p>
        </w:tc>
        <w:tc>
          <w:tcPr>
            <w:tcW w:w="4186" w:type="dxa"/>
            <w:vAlign w:val="center"/>
          </w:tcPr>
          <w:p w14:paraId="47E47962" w14:textId="77777777" w:rsidR="004B5E4B" w:rsidRDefault="005927C1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5927C1">
              <w:rPr>
                <w:rFonts w:ascii="Century Gothic" w:hAnsi="Century Gothic"/>
                <w:sz w:val="20"/>
                <w:szCs w:val="24"/>
              </w:rPr>
              <w:t>Les lactates ou acide lactique sont la principale source d'énergie de certains tissus (peau, globules rouges, muscles cardiaque, squelettique, rein, foie, poumon) en situation de manque d’oxygène.</w:t>
            </w:r>
          </w:p>
          <w:p w14:paraId="2D814E1B" w14:textId="7A059DFB" w:rsidR="005927C1" w:rsidRDefault="005927C1" w:rsidP="005927C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18"/>
              </w:rPr>
              <w:drawing>
                <wp:anchor distT="0" distB="0" distL="114300" distR="114300" simplePos="0" relativeHeight="251634176" behindDoc="1" locked="0" layoutInCell="1" allowOverlap="1" wp14:anchorId="20929E4F" wp14:editId="6F00F5EF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115570</wp:posOffset>
                  </wp:positionV>
                  <wp:extent cx="344805" cy="344805"/>
                  <wp:effectExtent l="0" t="0" r="0" b="0"/>
                  <wp:wrapNone/>
                  <wp:docPr id="11" name="Graphique 11" descr="Flocon de nei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Flocon de neige contou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DE529" w14:textId="466E287A" w:rsidR="005927C1" w:rsidRDefault="005927C1" w:rsidP="005927C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b/>
                <w:sz w:val="18"/>
              </w:rPr>
            </w:pPr>
            <w:r w:rsidRPr="00FE09A1">
              <w:rPr>
                <w:rFonts w:ascii="Century Gothic" w:hAnsi="Century Gothic"/>
                <w:b/>
                <w:sz w:val="18"/>
              </w:rPr>
              <w:t>Mettre le tube sur glace pour acheminer au</w:t>
            </w:r>
            <w:r>
              <w:rPr>
                <w:rFonts w:ascii="Century Gothic" w:hAnsi="Century Gothic"/>
                <w:b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pacing w:val="-76"/>
                <w:sz w:val="18"/>
              </w:rPr>
              <w:t xml:space="preserve"> </w:t>
            </w:r>
            <w:r w:rsidRPr="00FE09A1">
              <w:rPr>
                <w:rFonts w:ascii="Century Gothic" w:hAnsi="Century Gothic"/>
                <w:b/>
                <w:sz w:val="18"/>
              </w:rPr>
              <w:t>laboratoire</w:t>
            </w:r>
          </w:p>
          <w:p w14:paraId="5AE75761" w14:textId="0B13988E" w:rsidR="005927C1" w:rsidRPr="005927C1" w:rsidRDefault="005927C1" w:rsidP="005927C1">
            <w:r w:rsidRPr="005927C1">
              <w:rPr>
                <w:noProof/>
              </w:rPr>
              <w:drawing>
                <wp:anchor distT="0" distB="0" distL="114300" distR="114300" simplePos="0" relativeHeight="251636224" behindDoc="1" locked="0" layoutInCell="1" allowOverlap="1" wp14:anchorId="765A9BAC" wp14:editId="12E7D387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72390</wp:posOffset>
                  </wp:positionV>
                  <wp:extent cx="292735" cy="292735"/>
                  <wp:effectExtent l="0" t="0" r="0" b="0"/>
                  <wp:wrapNone/>
                  <wp:docPr id="16" name="Graphique 16" descr="Panneau d’interdic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Panneau d’interdiction avec un remplissage un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407239" w14:textId="77777777" w:rsidR="005927C1" w:rsidRDefault="005927C1" w:rsidP="005927C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>
              <w:rPr>
                <w:rFonts w:ascii="Century Gothic" w:hAnsi="Century Gothic"/>
                <w:b/>
                <w:sz w:val="18"/>
                <w:szCs w:val="24"/>
              </w:rPr>
              <w:t xml:space="preserve">Ne pas mettre de garrot </w:t>
            </w:r>
          </w:p>
          <w:p w14:paraId="7F5A28EE" w14:textId="2197501A" w:rsidR="005927C1" w:rsidRPr="005D3020" w:rsidRDefault="005927C1" w:rsidP="005927C1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40E11F7B" w14:textId="557B7FAD" w:rsidR="004B5E4B" w:rsidRPr="005927C1" w:rsidRDefault="005927C1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5927C1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0,5 – 2,2 mmol/L</w:t>
            </w:r>
          </w:p>
        </w:tc>
        <w:tc>
          <w:tcPr>
            <w:tcW w:w="2921" w:type="dxa"/>
            <w:vAlign w:val="center"/>
          </w:tcPr>
          <w:p w14:paraId="607D89B2" w14:textId="77777777" w:rsidR="004B5E4B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Activité physique intense</w:t>
            </w:r>
          </w:p>
          <w:p w14:paraId="2800D660" w14:textId="77777777" w:rsidR="005927C1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Choc</w:t>
            </w:r>
          </w:p>
          <w:p w14:paraId="5723D11B" w14:textId="77777777" w:rsidR="005927C1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</w:t>
            </w:r>
          </w:p>
          <w:p w14:paraId="2192AA38" w14:textId="77777777" w:rsidR="005927C1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2982F97C" w14:textId="4B0C87BB" w:rsidR="005927C1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2F9002E7" w14:textId="77777777" w:rsidR="005927C1" w:rsidRDefault="005927C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Hyperthermie</w:t>
            </w:r>
          </w:p>
          <w:p w14:paraId="75640120" w14:textId="77777777" w:rsidR="003C34BB" w:rsidRDefault="003C34BB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Intoxication au monoxyde de carbone</w:t>
            </w:r>
          </w:p>
          <w:p w14:paraId="1781969D" w14:textId="63A20587" w:rsidR="003C34BB" w:rsidRDefault="003C34BB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Péritonite</w:t>
            </w:r>
          </w:p>
        </w:tc>
        <w:tc>
          <w:tcPr>
            <w:tcW w:w="2907" w:type="dxa"/>
            <w:gridSpan w:val="2"/>
            <w:vAlign w:val="center"/>
          </w:tcPr>
          <w:p w14:paraId="617BD236" w14:textId="57EE8B27" w:rsidR="004B5E4B" w:rsidRDefault="003C34BB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Hypothermie</w:t>
            </w:r>
          </w:p>
        </w:tc>
      </w:tr>
      <w:tr w:rsidR="003C34BB" w:rsidRPr="00BD3894" w14:paraId="6B40F2DC" w14:textId="77777777" w:rsidTr="00915AAA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7834FF5A" w14:textId="7D270927" w:rsidR="003C34BB" w:rsidRDefault="002B03F1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Lipase</w:t>
            </w:r>
          </w:p>
        </w:tc>
        <w:tc>
          <w:tcPr>
            <w:tcW w:w="4186" w:type="dxa"/>
            <w:vAlign w:val="center"/>
          </w:tcPr>
          <w:p w14:paraId="243523CC" w14:textId="606DFAD9" w:rsidR="003C34BB" w:rsidRPr="005927C1" w:rsidRDefault="002B03F1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Enzyme pancréatique qui transforme les graisses et les triglycérides en acides gras et en glycérol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25AB0594" w14:textId="4EB4640C" w:rsidR="003C34BB" w:rsidRPr="005927C1" w:rsidRDefault="002B03F1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0 – 160 U/L</w:t>
            </w:r>
          </w:p>
        </w:tc>
        <w:tc>
          <w:tcPr>
            <w:tcW w:w="2921" w:type="dxa"/>
            <w:vAlign w:val="center"/>
          </w:tcPr>
          <w:p w14:paraId="090E958F" w14:textId="26B7D191" w:rsidR="00915AAA" w:rsidRDefault="00915AA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Obstruction biliaire</w:t>
            </w:r>
          </w:p>
          <w:p w14:paraId="7220AAC8" w14:textId="57FFBD50" w:rsidR="003C34BB" w:rsidRDefault="002B03F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</w:t>
            </w:r>
          </w:p>
          <w:p w14:paraId="5FADE485" w14:textId="77777777" w:rsidR="002B03F1" w:rsidRDefault="002B03F1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Péritonite</w:t>
            </w:r>
          </w:p>
          <w:p w14:paraId="2D01C8A5" w14:textId="5660BB56" w:rsidR="00915AAA" w:rsidRDefault="00915AAA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Ulcère gastrique ou duodénal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387B3F87" w14:textId="77777777" w:rsidR="003C34BB" w:rsidRDefault="003C34BB" w:rsidP="00915AAA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915AAA" w:rsidRPr="00BD3894" w14:paraId="7F153855" w14:textId="77777777" w:rsidTr="00B6211F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084B695" w14:textId="755BEFB3" w:rsidR="00915AAA" w:rsidRDefault="00C1311D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PSA</w:t>
            </w:r>
          </w:p>
        </w:tc>
        <w:tc>
          <w:tcPr>
            <w:tcW w:w="4186" w:type="dxa"/>
            <w:vAlign w:val="center"/>
          </w:tcPr>
          <w:p w14:paraId="3E5D46B9" w14:textId="763D41C0" w:rsidR="00915AAA" w:rsidRPr="00B6211F" w:rsidRDefault="00B6211F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Calibri"/>
                <w:sz w:val="18"/>
                <w:szCs w:val="18"/>
              </w:rPr>
            </w:pPr>
            <w:r w:rsidRPr="00B6211F">
              <w:rPr>
                <w:rFonts w:ascii="Century Gothic" w:hAnsi="Century Gothic"/>
                <w:sz w:val="20"/>
                <w:szCs w:val="24"/>
              </w:rPr>
              <w:t>Marqueur tumoral fiable qui permet de déceler un cancer de la prostate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1B6F03D2" w14:textId="311DA737" w:rsidR="00915AAA" w:rsidRDefault="00B6211F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B6211F">
              <w:rPr>
                <w:rFonts w:ascii="Arial" w:eastAsiaTheme="minorHAnsi" w:hAnsi="Arial" w:cs="Arial"/>
                <w:kern w:val="2"/>
                <w:sz w:val="18"/>
                <w:szCs w:val="18"/>
                <w:lang w:val="fr-CA"/>
              </w:rPr>
              <w:t>˂</w:t>
            </w:r>
            <w:r w:rsidRPr="00B6211F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4 mcg/L</w:t>
            </w:r>
          </w:p>
        </w:tc>
        <w:tc>
          <w:tcPr>
            <w:tcW w:w="2921" w:type="dxa"/>
            <w:vAlign w:val="center"/>
          </w:tcPr>
          <w:p w14:paraId="6879C27D" w14:textId="77777777" w:rsidR="00915AAA" w:rsidRDefault="00B6211F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de la prostate</w:t>
            </w:r>
          </w:p>
          <w:p w14:paraId="1ABB35D4" w14:textId="7EE41314" w:rsidR="00B6211F" w:rsidRDefault="00B6211F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HBP</w:t>
            </w:r>
          </w:p>
          <w:p w14:paraId="0CF25640" w14:textId="650EC47B" w:rsidR="00B6211F" w:rsidRDefault="00B6211F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Prostatite 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47E38940" w14:textId="77777777" w:rsidR="00915AAA" w:rsidRDefault="00915AAA" w:rsidP="00B6211F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B6211F" w:rsidRPr="00BD3894" w14:paraId="2E0BFFAC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FC52C1D" w14:textId="72BE6ABD" w:rsidR="00B6211F" w:rsidRDefault="00616532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Triglycéride</w:t>
            </w:r>
            <w:r w:rsidR="00500FC7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186" w:type="dxa"/>
            <w:vAlign w:val="center"/>
          </w:tcPr>
          <w:p w14:paraId="279B54AA" w14:textId="27106AAC" w:rsidR="00B6211F" w:rsidRDefault="00616532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Ce sont les lipides le</w:t>
            </w:r>
            <w:r w:rsidR="00500FC7">
              <w:rPr>
                <w:rFonts w:ascii="Century Gothic" w:hAnsi="Century Gothic"/>
                <w:sz w:val="20"/>
                <w:szCs w:val="24"/>
              </w:rPr>
              <w:t>s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plus abondant</w:t>
            </w:r>
            <w:r w:rsidR="00500FC7">
              <w:rPr>
                <w:rFonts w:ascii="Century Gothic" w:hAnsi="Century Gothic"/>
                <w:sz w:val="20"/>
                <w:szCs w:val="24"/>
              </w:rPr>
              <w:t>s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dans l’organisme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1469FC53" w14:textId="3BD90F24" w:rsidR="00616532" w:rsidRDefault="00D5645E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noProof/>
                <w:sz w:val="20"/>
                <w:szCs w:val="24"/>
              </w:rPr>
              <w:drawing>
                <wp:anchor distT="0" distB="0" distL="114300" distR="114300" simplePos="0" relativeHeight="251662848" behindDoc="1" locked="0" layoutInCell="1" allowOverlap="1" wp14:anchorId="36573194" wp14:editId="4954BAFF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688975</wp:posOffset>
                  </wp:positionV>
                  <wp:extent cx="341630" cy="341630"/>
                  <wp:effectExtent l="0" t="0" r="0" b="0"/>
                  <wp:wrapNone/>
                  <wp:docPr id="18" name="Graphique 18" descr="Couverts de table 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Couverts de table  avec un remplissage uni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532">
              <w:rPr>
                <w:rFonts w:ascii="Century Gothic" w:hAnsi="Century Gothic"/>
                <w:sz w:val="20"/>
                <w:szCs w:val="24"/>
              </w:rPr>
              <w:t>Ils sont emmagasinés dans le tissu adipeux et les muscles et peuvent être récupér</w:t>
            </w:r>
            <w:r w:rsidR="007E5BE7">
              <w:rPr>
                <w:rFonts w:ascii="Century Gothic" w:hAnsi="Century Gothic"/>
                <w:sz w:val="20"/>
                <w:szCs w:val="24"/>
              </w:rPr>
              <w:t>és lorsque se présente le besoin d’une source d’énergie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28E1F87F" w14:textId="0175ABF4" w:rsidR="00D5645E" w:rsidRDefault="00D5645E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067E7D">
              <w:rPr>
                <w:rFonts w:ascii="Century Gothic" w:hAnsi="Century Gothic"/>
                <w:b/>
                <w:sz w:val="18"/>
              </w:rPr>
              <w:t>À jeun</w:t>
            </w:r>
            <w:r>
              <w:rPr>
                <w:rFonts w:ascii="Century Gothic" w:hAnsi="Century Gothic"/>
                <w:b/>
                <w:sz w:val="18"/>
              </w:rPr>
              <w:t xml:space="preserve"> </w:t>
            </w:r>
          </w:p>
          <w:p w14:paraId="5A3A2A07" w14:textId="00EB5AFD" w:rsidR="00D44C00" w:rsidRPr="00B6211F" w:rsidRDefault="00D44C00" w:rsidP="00BF46F5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both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046B320D" w14:textId="424AD7B9" w:rsidR="00B6211F" w:rsidRPr="00B6211F" w:rsidRDefault="007E5BE7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Arial" w:eastAsiaTheme="minorHAnsi" w:hAnsi="Arial" w:cs="Arial"/>
                <w:kern w:val="2"/>
                <w:sz w:val="18"/>
                <w:szCs w:val="18"/>
                <w:lang w:val="fr-CA"/>
              </w:rPr>
            </w:pPr>
            <w:r w:rsidRPr="007E5BE7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0,1 – 1,70 mmol/L</w:t>
            </w:r>
          </w:p>
        </w:tc>
        <w:tc>
          <w:tcPr>
            <w:tcW w:w="2921" w:type="dxa"/>
            <w:vAlign w:val="center"/>
          </w:tcPr>
          <w:p w14:paraId="24445665" w14:textId="77777777" w:rsidR="00B6211F" w:rsidRDefault="007E5BE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Cirrhose</w:t>
            </w:r>
          </w:p>
          <w:p w14:paraId="725EE878" w14:textId="77777777" w:rsidR="007E5BE7" w:rsidRDefault="007E5BE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Diabète</w:t>
            </w:r>
          </w:p>
          <w:p w14:paraId="1065F7EB" w14:textId="77777777" w:rsidR="007E5BE7" w:rsidRDefault="007E5BE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Hypertension</w:t>
            </w:r>
          </w:p>
          <w:p w14:paraId="5F0015DF" w14:textId="77777777" w:rsidR="007E5BE7" w:rsidRDefault="007E5BE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rénale</w:t>
            </w:r>
          </w:p>
          <w:p w14:paraId="1F6BD898" w14:textId="0AC5145C" w:rsidR="007E5BE7" w:rsidRDefault="007E5BE7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Pancréatite</w:t>
            </w:r>
          </w:p>
        </w:tc>
        <w:tc>
          <w:tcPr>
            <w:tcW w:w="2907" w:type="dxa"/>
            <w:gridSpan w:val="2"/>
            <w:vAlign w:val="center"/>
          </w:tcPr>
          <w:p w14:paraId="6D5B8B62" w14:textId="77777777" w:rsidR="00B6211F" w:rsidRDefault="007E5BE7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Malabsorption</w:t>
            </w:r>
          </w:p>
          <w:p w14:paraId="377F391A" w14:textId="5F9B1474" w:rsidR="007E5BE7" w:rsidRDefault="007E5BE7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MPOC</w:t>
            </w:r>
          </w:p>
          <w:p w14:paraId="0760F7B8" w14:textId="19E1FB2E" w:rsidR="003B7403" w:rsidRPr="003B7403" w:rsidRDefault="007E5BE7" w:rsidP="003B7403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Malnutrition </w:t>
            </w:r>
          </w:p>
        </w:tc>
      </w:tr>
      <w:tr w:rsidR="003B7403" w:rsidRPr="00BD3894" w14:paraId="135C4DD9" w14:textId="77777777" w:rsidTr="00E33A6E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4AC6CD54" w14:textId="141BB621" w:rsidR="003B7403" w:rsidRDefault="003B7403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Troponine</w:t>
            </w:r>
          </w:p>
        </w:tc>
        <w:tc>
          <w:tcPr>
            <w:tcW w:w="4186" w:type="dxa"/>
            <w:vAlign w:val="center"/>
          </w:tcPr>
          <w:p w14:paraId="6DB492F3" w14:textId="1126BCEF" w:rsidR="003B7403" w:rsidRDefault="003B7403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Protéine des muscles squelettiques et du muscle cardiaque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47BFDD24" w14:textId="162AE309" w:rsidR="003B7403" w:rsidRDefault="003B7403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Libéré</w:t>
            </w:r>
            <w:r w:rsidR="00500FC7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dans le sang lorsque le muscle cardiaque est endommagé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26938ED0" w14:textId="7EB73BD6" w:rsidR="003B7403" w:rsidRPr="007E5BE7" w:rsidRDefault="00E33A6E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>
              <w:rPr>
                <w:rFonts w:ascii="Calibri" w:eastAsiaTheme="minorHAnsi" w:hAnsi="Calibri" w:cs="Calibri"/>
                <w:kern w:val="2"/>
                <w:sz w:val="18"/>
                <w:szCs w:val="18"/>
                <w:lang w:val="fr-CA"/>
              </w:rPr>
              <w:t>˂</w:t>
            </w:r>
            <w:r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 xml:space="preserve"> 4 ng/L</w:t>
            </w:r>
          </w:p>
        </w:tc>
        <w:tc>
          <w:tcPr>
            <w:tcW w:w="2921" w:type="dxa"/>
            <w:vAlign w:val="center"/>
          </w:tcPr>
          <w:p w14:paraId="7AE5D8EB" w14:textId="77777777" w:rsidR="003B7403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Embolie pulmonaire</w:t>
            </w:r>
          </w:p>
          <w:p w14:paraId="5F722E20" w14:textId="77777777" w:rsidR="00E33A6E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Infarctus du myocarde</w:t>
            </w:r>
          </w:p>
          <w:p w14:paraId="0A012A6B" w14:textId="77777777" w:rsidR="00E33A6E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Myocardite</w:t>
            </w:r>
          </w:p>
          <w:p w14:paraId="05DA8826" w14:textId="7E78C86E" w:rsidR="00E33A6E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Péricardite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2BA5D154" w14:textId="77777777" w:rsidR="003B7403" w:rsidRDefault="003B7403" w:rsidP="00E33A6E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E33A6E" w:rsidRPr="00BD3894" w14:paraId="24F95124" w14:textId="77777777" w:rsidTr="009068F1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5720868D" w14:textId="08437DA6" w:rsidR="00E33A6E" w:rsidRDefault="00E33A6E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TSH</w:t>
            </w:r>
          </w:p>
        </w:tc>
        <w:tc>
          <w:tcPr>
            <w:tcW w:w="4186" w:type="dxa"/>
            <w:vAlign w:val="center"/>
          </w:tcPr>
          <w:p w14:paraId="3AF89C1D" w14:textId="77777777" w:rsidR="00E33A6E" w:rsidRDefault="00E33A6E" w:rsidP="00BF46F5">
            <w:pPr>
              <w:pStyle w:val="TableParagraph"/>
              <w:spacing w:line="276" w:lineRule="auto"/>
              <w:ind w:left="467" w:right="206" w:hanging="360"/>
              <w:jc w:val="both"/>
              <w:rPr>
                <w:rFonts w:ascii="Century Gothic" w:eastAsiaTheme="minorHAnsi" w:hAnsi="Century Gothic" w:cstheme="minorBidi"/>
                <w:kern w:val="2"/>
                <w:sz w:val="20"/>
                <w:szCs w:val="24"/>
                <w:lang w:val="fr-CA"/>
              </w:rPr>
            </w:pPr>
          </w:p>
          <w:p w14:paraId="698DAA82" w14:textId="06548B51" w:rsidR="00E33A6E" w:rsidRDefault="00E33A6E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54" w:hanging="142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Hormone fabriquée par l’hypophyse ayant une action sur la glande thyroïde qui stimule la production et la libération d’hormone</w:t>
            </w:r>
            <w:r w:rsidR="00500FC7">
              <w:rPr>
                <w:rFonts w:ascii="Century Gothic" w:hAnsi="Century Gothic"/>
                <w:sz w:val="20"/>
                <w:szCs w:val="24"/>
              </w:rPr>
              <w:t>s</w:t>
            </w:r>
            <w:r>
              <w:rPr>
                <w:rFonts w:ascii="Century Gothic" w:hAnsi="Century Gothic"/>
                <w:sz w:val="20"/>
                <w:szCs w:val="24"/>
              </w:rPr>
              <w:t xml:space="preserve"> thyroïdienne</w:t>
            </w:r>
            <w:r w:rsidR="00500FC7">
              <w:rPr>
                <w:rFonts w:ascii="Century Gothic" w:hAnsi="Century Gothic"/>
                <w:sz w:val="20"/>
                <w:szCs w:val="24"/>
              </w:rPr>
              <w:t xml:space="preserve">s </w:t>
            </w:r>
            <w:r>
              <w:rPr>
                <w:rFonts w:ascii="Century Gothic" w:hAnsi="Century Gothic"/>
                <w:sz w:val="20"/>
                <w:szCs w:val="24"/>
              </w:rPr>
              <w:t>(T3-T4)</w:t>
            </w:r>
            <w:r w:rsidR="003242B3">
              <w:rPr>
                <w:rFonts w:ascii="Century Gothic" w:hAnsi="Century Gothic"/>
                <w:sz w:val="20"/>
                <w:szCs w:val="24"/>
              </w:rPr>
              <w:t>.</w:t>
            </w:r>
          </w:p>
          <w:p w14:paraId="15D6C503" w14:textId="7AB9CA1E" w:rsidR="00D44C00" w:rsidRDefault="00D44C00" w:rsidP="00BF46F5">
            <w:pPr>
              <w:pStyle w:val="Paragraphedeliste"/>
              <w:tabs>
                <w:tab w:val="left" w:pos="1770"/>
              </w:tabs>
              <w:spacing w:line="276" w:lineRule="auto"/>
              <w:ind w:left="354"/>
              <w:jc w:val="both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6B50CC3E" w14:textId="19D83B54" w:rsidR="00E33A6E" w:rsidRDefault="00E33A6E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alibri" w:eastAsiaTheme="minorHAnsi" w:hAnsi="Calibri" w:cs="Calibri"/>
                <w:kern w:val="2"/>
                <w:sz w:val="18"/>
                <w:szCs w:val="18"/>
                <w:lang w:val="fr-CA"/>
              </w:rPr>
            </w:pPr>
            <w:r w:rsidRPr="00E33A6E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0,4 – 4,0 mU/L</w:t>
            </w:r>
          </w:p>
        </w:tc>
        <w:tc>
          <w:tcPr>
            <w:tcW w:w="2921" w:type="dxa"/>
            <w:vAlign w:val="center"/>
          </w:tcPr>
          <w:p w14:paraId="6AAF284A" w14:textId="3C557067" w:rsidR="00E33A6E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Hypothyroïdie (</w:t>
            </w:r>
            <w:r>
              <w:rPr>
                <w:rFonts w:ascii="Century Gothic" w:hAnsi="Century Gothic" w:cs="Times New Roman"/>
                <w:sz w:val="18"/>
                <w:szCs w:val="18"/>
              </w:rPr>
              <w:sym w:font="Wingdings" w:char="F0E2"/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T3-T4)</w:t>
            </w:r>
          </w:p>
          <w:p w14:paraId="15B863A8" w14:textId="7D6F3755" w:rsidR="00E33A6E" w:rsidRDefault="00E33A6E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Thyroïdectomie</w:t>
            </w:r>
          </w:p>
        </w:tc>
        <w:tc>
          <w:tcPr>
            <w:tcW w:w="2907" w:type="dxa"/>
            <w:gridSpan w:val="2"/>
            <w:vAlign w:val="center"/>
          </w:tcPr>
          <w:p w14:paraId="395D84FE" w14:textId="5D25B4BB" w:rsidR="00E33A6E" w:rsidRDefault="00E33A6E" w:rsidP="0096624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Hyperthyroïdie (</w:t>
            </w:r>
            <w:r>
              <w:rPr>
                <w:rFonts w:ascii="Century Gothic" w:hAnsi="Century Gothic" w:cs="Times New Roman"/>
                <w:sz w:val="18"/>
                <w:szCs w:val="18"/>
              </w:rPr>
              <w:sym w:font="Wingdings" w:char="F0E1"/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T3-T4)</w:t>
            </w:r>
          </w:p>
          <w:p w14:paraId="5DD3E4B1" w14:textId="6C3075C2" w:rsidR="00E33A6E" w:rsidRDefault="00E33A6E" w:rsidP="00E33A6E">
            <w:pPr>
              <w:pStyle w:val="Paragraphedeliste"/>
              <w:tabs>
                <w:tab w:val="left" w:pos="1770"/>
              </w:tabs>
              <w:ind w:left="434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E33A6E" w:rsidRPr="00BD3894" w14:paraId="0E9CB31B" w14:textId="77777777" w:rsidTr="003242B3">
        <w:trPr>
          <w:cantSplit/>
          <w:trHeight w:val="2299"/>
        </w:trPr>
        <w:tc>
          <w:tcPr>
            <w:tcW w:w="2231" w:type="dxa"/>
            <w:shd w:val="clear" w:color="auto" w:fill="auto"/>
            <w:vAlign w:val="center"/>
          </w:tcPr>
          <w:p w14:paraId="3F0E625B" w14:textId="5EDD93AB" w:rsidR="00E33A6E" w:rsidRDefault="00D44C00" w:rsidP="002F72E5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Urée-BUN</w:t>
            </w:r>
          </w:p>
        </w:tc>
        <w:tc>
          <w:tcPr>
            <w:tcW w:w="4186" w:type="dxa"/>
            <w:vAlign w:val="center"/>
          </w:tcPr>
          <w:p w14:paraId="5E2249F6" w14:textId="77088163" w:rsidR="00BF46F5" w:rsidRPr="00BF46F5" w:rsidRDefault="00D44C00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D44C00">
              <w:rPr>
                <w:rFonts w:ascii="Century Gothic" w:hAnsi="Century Gothic"/>
                <w:sz w:val="20"/>
                <w:szCs w:val="24"/>
              </w:rPr>
              <w:t xml:space="preserve">Provient de la décomposition des protéines qui laisse </w:t>
            </w:r>
            <w:r w:rsidR="00BF46F5" w:rsidRPr="00D44C00">
              <w:rPr>
                <w:rFonts w:ascii="Century Gothic" w:hAnsi="Century Gothic"/>
                <w:sz w:val="20"/>
                <w:szCs w:val="24"/>
              </w:rPr>
              <w:t>des acides aminés</w:t>
            </w:r>
            <w:r w:rsidRPr="00D44C00">
              <w:rPr>
                <w:rFonts w:ascii="Century Gothic" w:hAnsi="Century Gothic"/>
                <w:sz w:val="20"/>
                <w:szCs w:val="24"/>
              </w:rPr>
              <w:t xml:space="preserve"> libres dans le sang.</w:t>
            </w:r>
          </w:p>
          <w:p w14:paraId="25E016D3" w14:textId="702F3B98" w:rsidR="00E33A6E" w:rsidRPr="003242B3" w:rsidRDefault="00D44C00" w:rsidP="003242B3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/>
                <w:sz w:val="20"/>
                <w:szCs w:val="24"/>
              </w:rPr>
            </w:pPr>
            <w:r w:rsidRPr="00D44C00">
              <w:rPr>
                <w:rFonts w:ascii="Century Gothic" w:hAnsi="Century Gothic"/>
                <w:sz w:val="20"/>
                <w:szCs w:val="24"/>
              </w:rPr>
              <w:t>Lors du catabolisme de ces</w:t>
            </w:r>
            <w:r w:rsidR="00FC691B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D44C00">
              <w:rPr>
                <w:rFonts w:ascii="Century Gothic" w:hAnsi="Century Gothic"/>
                <w:sz w:val="20"/>
                <w:szCs w:val="24"/>
              </w:rPr>
              <w:t>acides aminés dans le foie</w:t>
            </w:r>
            <w:r w:rsidR="009312ED">
              <w:rPr>
                <w:rFonts w:ascii="Century Gothic" w:hAnsi="Century Gothic"/>
                <w:sz w:val="20"/>
                <w:szCs w:val="24"/>
              </w:rPr>
              <w:t>,</w:t>
            </w:r>
            <w:r w:rsidRPr="00D44C00">
              <w:rPr>
                <w:rFonts w:ascii="Century Gothic" w:hAnsi="Century Gothic"/>
                <w:sz w:val="20"/>
                <w:szCs w:val="24"/>
              </w:rPr>
              <w:t xml:space="preserve"> ceux-ci laissent un déchet : </w:t>
            </w:r>
            <w:r w:rsidR="00500FC7">
              <w:rPr>
                <w:rFonts w:ascii="Century Gothic" w:hAnsi="Century Gothic"/>
                <w:sz w:val="20"/>
                <w:szCs w:val="24"/>
              </w:rPr>
              <w:t>l</w:t>
            </w:r>
            <w:r w:rsidRPr="00D44C00">
              <w:rPr>
                <w:rFonts w:ascii="Century Gothic" w:hAnsi="Century Gothic"/>
                <w:sz w:val="20"/>
                <w:szCs w:val="24"/>
              </w:rPr>
              <w:t>’ammoniac</w:t>
            </w:r>
            <w:r w:rsidR="00500FC7">
              <w:rPr>
                <w:rFonts w:ascii="Century Gothic" w:hAnsi="Century Gothic"/>
                <w:sz w:val="20"/>
                <w:szCs w:val="24"/>
              </w:rPr>
              <w:t>,</w:t>
            </w:r>
            <w:r w:rsidRPr="00D44C00">
              <w:rPr>
                <w:rFonts w:ascii="Century Gothic" w:hAnsi="Century Gothic"/>
                <w:sz w:val="20"/>
                <w:szCs w:val="24"/>
              </w:rPr>
              <w:t xml:space="preserve"> qui est transformé en urée.</w:t>
            </w:r>
          </w:p>
        </w:tc>
        <w:tc>
          <w:tcPr>
            <w:tcW w:w="1960" w:type="dxa"/>
            <w:vAlign w:val="center"/>
          </w:tcPr>
          <w:p w14:paraId="20D8675C" w14:textId="077477E8" w:rsidR="00E33A6E" w:rsidRPr="00637A08" w:rsidRDefault="00637A08" w:rsidP="00966248">
            <w:pPr>
              <w:pStyle w:val="TableParagraph"/>
              <w:tabs>
                <w:tab w:val="left" w:pos="718"/>
              </w:tabs>
              <w:spacing w:line="249" w:lineRule="exact"/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</w:pPr>
            <w:r w:rsidRPr="00637A08">
              <w:rPr>
                <w:rFonts w:ascii="Century Gothic" w:eastAsiaTheme="minorHAnsi" w:hAnsi="Century Gothic" w:cs="Calibri"/>
                <w:kern w:val="2"/>
                <w:sz w:val="18"/>
                <w:szCs w:val="18"/>
                <w:lang w:val="fr-CA"/>
              </w:rPr>
              <w:t>2,5 – 8,0 mmol/L</w:t>
            </w:r>
          </w:p>
        </w:tc>
        <w:tc>
          <w:tcPr>
            <w:tcW w:w="2921" w:type="dxa"/>
            <w:vAlign w:val="center"/>
          </w:tcPr>
          <w:p w14:paraId="68393E35" w14:textId="77777777" w:rsidR="00E33A6E" w:rsidRDefault="00637A08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Choc</w:t>
            </w:r>
          </w:p>
          <w:p w14:paraId="142A6B73" w14:textId="3A68CEDA" w:rsidR="00637A08" w:rsidRDefault="00637A08" w:rsidP="000C2CA7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Déshydratation sévère</w:t>
            </w:r>
          </w:p>
          <w:p w14:paraId="2901EB92" w14:textId="2A319842" w:rsidR="00637A08" w:rsidRPr="00637A08" w:rsidRDefault="00637A08" w:rsidP="00637A0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rénale</w:t>
            </w:r>
          </w:p>
        </w:tc>
        <w:tc>
          <w:tcPr>
            <w:tcW w:w="2907" w:type="dxa"/>
            <w:gridSpan w:val="2"/>
            <w:vAlign w:val="center"/>
          </w:tcPr>
          <w:p w14:paraId="6FEB7241" w14:textId="1B3A7DC4" w:rsidR="00637A08" w:rsidRDefault="00637A08" w:rsidP="00637A0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Hémodialyse</w:t>
            </w:r>
          </w:p>
          <w:p w14:paraId="5BB7D3C6" w14:textId="679A70B1" w:rsidR="00E33A6E" w:rsidRDefault="00637A08" w:rsidP="00637A0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</w:t>
            </w:r>
            <w:r w:rsidRPr="00637A08">
              <w:rPr>
                <w:rFonts w:ascii="Century Gothic" w:hAnsi="Century Gothic" w:cs="Times New Roman"/>
                <w:sz w:val="18"/>
                <w:szCs w:val="18"/>
              </w:rPr>
              <w:t xml:space="preserve">aladie </w:t>
            </w:r>
            <w:r w:rsidR="009312ED">
              <w:rPr>
                <w:rFonts w:ascii="Century Gothic" w:hAnsi="Century Gothic" w:cs="Times New Roman"/>
                <w:sz w:val="18"/>
                <w:szCs w:val="18"/>
              </w:rPr>
              <w:t>h</w:t>
            </w:r>
            <w:r w:rsidRPr="00637A08">
              <w:rPr>
                <w:rFonts w:ascii="Century Gothic" w:hAnsi="Century Gothic" w:cs="Times New Roman"/>
                <w:sz w:val="18"/>
                <w:szCs w:val="18"/>
              </w:rPr>
              <w:t>épatique</w:t>
            </w:r>
          </w:p>
          <w:p w14:paraId="49B70DE4" w14:textId="154AD6F4" w:rsidR="00637A08" w:rsidRPr="00637A08" w:rsidRDefault="00637A08" w:rsidP="00637A08">
            <w:pPr>
              <w:pStyle w:val="Paragraphedeliste"/>
              <w:numPr>
                <w:ilvl w:val="0"/>
                <w:numId w:val="18"/>
              </w:numPr>
              <w:tabs>
                <w:tab w:val="left" w:pos="1770"/>
              </w:tabs>
              <w:ind w:left="434" w:hanging="425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Malnutrition</w:t>
            </w:r>
          </w:p>
        </w:tc>
      </w:tr>
    </w:tbl>
    <w:p w14:paraId="1CD51A88" w14:textId="402BCFDF" w:rsidR="000E07D2" w:rsidRPr="00BE7DBE" w:rsidRDefault="000E07D2" w:rsidP="000E07D2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  <w:sectPr w:rsidR="000E07D2" w:rsidRPr="00BE7DBE" w:rsidSect="006F1EBC">
          <w:pgSz w:w="15840" w:h="12240" w:orient="landscape"/>
          <w:pgMar w:top="426" w:right="993" w:bottom="1417" w:left="1417" w:header="708" w:footer="708" w:gutter="0"/>
          <w:cols w:space="708"/>
          <w:titlePg/>
          <w:docGrid w:linePitch="360"/>
        </w:sectPr>
      </w:pPr>
    </w:p>
    <w:p w14:paraId="54BEC365" w14:textId="276D4B36" w:rsidR="00D5645E" w:rsidRPr="00D5645E" w:rsidRDefault="00D5645E" w:rsidP="00D5645E">
      <w:pPr>
        <w:pStyle w:val="Titre1"/>
        <w:rPr>
          <w:rFonts w:ascii="Century Gothic" w:hAnsi="Century Gothic"/>
        </w:rPr>
      </w:pPr>
      <w:bookmarkStart w:id="6" w:name="_Toc161220962"/>
      <w:r w:rsidRPr="00D5645E">
        <w:rPr>
          <w:rFonts w:ascii="Century Gothic" w:hAnsi="Century Gothic"/>
        </w:rPr>
        <w:t>Biochimie médicaments</w:t>
      </w:r>
      <w:bookmarkEnd w:id="6"/>
    </w:p>
    <w:p w14:paraId="1F417838" w14:textId="26EB1B7A" w:rsidR="00D5645E" w:rsidRDefault="004D1B01" w:rsidP="00D5645E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1B8E19D1" wp14:editId="52969AFB">
            <wp:simplePos x="0" y="0"/>
            <wp:positionH relativeFrom="column">
              <wp:posOffset>4444560</wp:posOffset>
            </wp:positionH>
            <wp:positionV relativeFrom="paragraph">
              <wp:posOffset>294613</wp:posOffset>
            </wp:positionV>
            <wp:extent cx="1205865" cy="3721735"/>
            <wp:effectExtent l="1143000" t="0" r="102298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9" t="9675" r="38052" b="7793"/>
                    <a:stretch/>
                  </pic:blipFill>
                  <pic:spPr bwMode="auto">
                    <a:xfrm rot="18885689">
                      <a:off x="0" y="0"/>
                      <a:ext cx="120586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EE85F" w14:textId="1E6E120C" w:rsidR="006353C0" w:rsidRDefault="006353C0" w:rsidP="00D5645E">
      <w:pPr>
        <w:rPr>
          <w:rFonts w:ascii="Century Gothic" w:hAnsi="Century Gothic"/>
        </w:rPr>
      </w:pPr>
    </w:p>
    <w:p w14:paraId="1BB6C54A" w14:textId="77777777" w:rsidR="000B046F" w:rsidRDefault="000B046F" w:rsidP="00D5645E">
      <w:pPr>
        <w:rPr>
          <w:rFonts w:ascii="Century Gothic" w:hAnsi="Century Gothic"/>
        </w:rPr>
      </w:pPr>
    </w:p>
    <w:p w14:paraId="2C83925B" w14:textId="77777777" w:rsidR="000B046F" w:rsidRDefault="000B046F" w:rsidP="00D5645E">
      <w:pPr>
        <w:rPr>
          <w:rFonts w:ascii="Century Gothic" w:hAnsi="Century Gothic"/>
        </w:rPr>
      </w:pPr>
    </w:p>
    <w:p w14:paraId="1441F70A" w14:textId="5E0C4F77" w:rsidR="00017442" w:rsidRDefault="00017442" w:rsidP="00D5645E">
      <w:pPr>
        <w:rPr>
          <w:rFonts w:ascii="Century Gothic" w:hAnsi="Century Gothic"/>
        </w:rPr>
      </w:pPr>
      <w:r>
        <w:rPr>
          <w:rFonts w:ascii="Century Gothic" w:hAnsi="Century Gothic"/>
        </w:rPr>
        <w:t>Acétaminophène</w:t>
      </w:r>
    </w:p>
    <w:p w14:paraId="6C11CB63" w14:textId="08D2E06E" w:rsidR="006353C0" w:rsidRDefault="006353C0" w:rsidP="00D5645E">
      <w:pPr>
        <w:rPr>
          <w:rFonts w:ascii="Century Gothic" w:hAnsi="Century Gothic"/>
        </w:rPr>
      </w:pPr>
      <w:r>
        <w:rPr>
          <w:rFonts w:ascii="Century Gothic" w:hAnsi="Century Gothic"/>
        </w:rPr>
        <w:t>Acide valproïque</w:t>
      </w:r>
    </w:p>
    <w:p w14:paraId="28F2A43F" w14:textId="43E5C3E8" w:rsidR="006353C0" w:rsidRDefault="006353C0" w:rsidP="00D5645E">
      <w:pPr>
        <w:rPr>
          <w:rFonts w:ascii="Century Gothic" w:hAnsi="Century Gothic"/>
        </w:rPr>
      </w:pPr>
      <w:r>
        <w:rPr>
          <w:rFonts w:ascii="Century Gothic" w:hAnsi="Century Gothic"/>
        </w:rPr>
        <w:t>Carbamazépine</w:t>
      </w:r>
    </w:p>
    <w:p w14:paraId="7EB714FF" w14:textId="609971E6" w:rsidR="00D5645E" w:rsidRDefault="00630902" w:rsidP="00D5645E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9C3BB73" wp14:editId="0B1DF04D">
            <wp:simplePos x="0" y="0"/>
            <wp:positionH relativeFrom="margin">
              <wp:posOffset>3784157</wp:posOffset>
            </wp:positionH>
            <wp:positionV relativeFrom="paragraph">
              <wp:posOffset>116978</wp:posOffset>
            </wp:positionV>
            <wp:extent cx="1326667" cy="2457450"/>
            <wp:effectExtent l="685800" t="133350" r="635635" b="133350"/>
            <wp:wrapNone/>
            <wp:docPr id="21" name="Image 21" descr="Tube BD Vacutainer PST avec bouchon Hemogard (vert pâle) | Dufort et Lav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be BD Vacutainer PST avec bouchon Hemogard (vert pâle) | Dufort et Lavig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7732">
                      <a:off x="0" y="0"/>
                      <a:ext cx="132666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3C0">
        <w:rPr>
          <w:rFonts w:ascii="Century Gothic" w:hAnsi="Century Gothic"/>
        </w:rPr>
        <w:t>Digoxine</w:t>
      </w:r>
    </w:p>
    <w:p w14:paraId="610E3D6D" w14:textId="32D113E7" w:rsidR="00630902" w:rsidRDefault="006353C0">
      <w:pPr>
        <w:rPr>
          <w:rFonts w:ascii="Century Gothic" w:hAnsi="Century Gothic"/>
        </w:rPr>
      </w:pPr>
      <w:r>
        <w:rPr>
          <w:rFonts w:ascii="Century Gothic" w:hAnsi="Century Gothic"/>
        </w:rPr>
        <w:t>Lithium</w:t>
      </w:r>
    </w:p>
    <w:p w14:paraId="05F0DAF5" w14:textId="086A944A" w:rsidR="00630902" w:rsidRDefault="00630902">
      <w:pPr>
        <w:rPr>
          <w:rFonts w:ascii="Century Gothic" w:hAnsi="Century Gothic"/>
        </w:rPr>
      </w:pPr>
    </w:p>
    <w:p w14:paraId="70410A5B" w14:textId="34A301B3" w:rsidR="00630902" w:rsidRDefault="00630902">
      <w:pPr>
        <w:rPr>
          <w:rFonts w:ascii="Century Gothic" w:hAnsi="Century Gothic"/>
        </w:rPr>
      </w:pPr>
    </w:p>
    <w:p w14:paraId="281648F0" w14:textId="77777777" w:rsidR="00630902" w:rsidRDefault="00630902">
      <w:pPr>
        <w:rPr>
          <w:rFonts w:ascii="Century Gothic" w:hAnsi="Century Gothic"/>
        </w:rPr>
      </w:pPr>
    </w:p>
    <w:p w14:paraId="30CDA1FB" w14:textId="77777777" w:rsidR="00630902" w:rsidRDefault="00630902">
      <w:pPr>
        <w:rPr>
          <w:rFonts w:ascii="Century Gothic" w:hAnsi="Century Gothic"/>
        </w:rPr>
      </w:pPr>
    </w:p>
    <w:p w14:paraId="36B16624" w14:textId="77777777" w:rsidR="00630902" w:rsidRDefault="00630902">
      <w:pPr>
        <w:rPr>
          <w:rFonts w:ascii="Century Gothic" w:hAnsi="Century Gothic"/>
        </w:rPr>
      </w:pPr>
    </w:p>
    <w:p w14:paraId="2A453D6A" w14:textId="77777777" w:rsidR="00630902" w:rsidRDefault="00630902">
      <w:pPr>
        <w:rPr>
          <w:rFonts w:ascii="Century Gothic" w:hAnsi="Century Gothic"/>
        </w:rPr>
      </w:pPr>
    </w:p>
    <w:p w14:paraId="07D5D028" w14:textId="77777777" w:rsidR="00630902" w:rsidRDefault="00630902">
      <w:pPr>
        <w:rPr>
          <w:rFonts w:ascii="Century Gothic" w:hAnsi="Century Gothic"/>
        </w:rPr>
      </w:pPr>
    </w:p>
    <w:p w14:paraId="04E4B30A" w14:textId="602F85AB" w:rsidR="00630902" w:rsidRDefault="00630902">
      <w:pPr>
        <w:rPr>
          <w:rFonts w:ascii="Century Gothic" w:hAnsi="Century Gothic"/>
        </w:rPr>
      </w:pPr>
    </w:p>
    <w:p w14:paraId="73280268" w14:textId="64487969" w:rsidR="0047666B" w:rsidRDefault="0047666B">
      <w:pPr>
        <w:rPr>
          <w:rFonts w:ascii="Century Gothic" w:hAnsi="Century Gothic"/>
        </w:rPr>
        <w:sectPr w:rsidR="0047666B" w:rsidSect="00D456E9">
          <w:pgSz w:w="12240" w:h="15840"/>
          <w:pgMar w:top="993" w:right="1417" w:bottom="1417" w:left="1134" w:header="708" w:footer="708" w:gutter="0"/>
          <w:cols w:space="708"/>
          <w:titlePg/>
          <w:docGrid w:linePitch="360"/>
        </w:sectPr>
      </w:pPr>
    </w:p>
    <w:p w14:paraId="21A35F06" w14:textId="77777777" w:rsidR="003A40AD" w:rsidRDefault="003A40AD" w:rsidP="003A40AD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205" w:type="dxa"/>
        <w:tblInd w:w="-714" w:type="dxa"/>
        <w:tblLook w:val="04A0" w:firstRow="1" w:lastRow="0" w:firstColumn="1" w:lastColumn="0" w:noHBand="0" w:noVBand="1"/>
      </w:tblPr>
      <w:tblGrid>
        <w:gridCol w:w="2266"/>
        <w:gridCol w:w="4172"/>
        <w:gridCol w:w="1956"/>
        <w:gridCol w:w="2913"/>
        <w:gridCol w:w="2875"/>
        <w:gridCol w:w="23"/>
      </w:tblGrid>
      <w:tr w:rsidR="003A40AD" w14:paraId="498C75B8" w14:textId="77777777" w:rsidTr="00017442">
        <w:trPr>
          <w:gridAfter w:val="1"/>
          <w:wAfter w:w="23" w:type="dxa"/>
          <w:trHeight w:val="454"/>
          <w:tblHeader/>
        </w:trPr>
        <w:tc>
          <w:tcPr>
            <w:tcW w:w="2266" w:type="dxa"/>
            <w:tcBorders>
              <w:top w:val="nil"/>
              <w:left w:val="nil"/>
              <w:right w:val="nil"/>
            </w:tcBorders>
          </w:tcPr>
          <w:p w14:paraId="13813430" w14:textId="77777777" w:rsidR="003A40AD" w:rsidRDefault="003A40AD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  <w:tcBorders>
              <w:top w:val="nil"/>
              <w:left w:val="nil"/>
              <w:right w:val="nil"/>
            </w:tcBorders>
          </w:tcPr>
          <w:p w14:paraId="5EBBC218" w14:textId="77777777" w:rsidR="003A40AD" w:rsidRDefault="003A40AD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left w:val="nil"/>
            </w:tcBorders>
          </w:tcPr>
          <w:p w14:paraId="6411F672" w14:textId="77777777" w:rsidR="003A40AD" w:rsidRDefault="003A40AD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8" w:type="dxa"/>
            <w:gridSpan w:val="2"/>
            <w:shd w:val="clear" w:color="auto" w:fill="F91E07"/>
            <w:vAlign w:val="center"/>
          </w:tcPr>
          <w:p w14:paraId="20286A8D" w14:textId="2B6221E8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B328CB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DE0D75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3A40AD" w14:paraId="1B86AFAC" w14:textId="77777777" w:rsidTr="00017442">
        <w:trPr>
          <w:trHeight w:val="454"/>
          <w:tblHeader/>
        </w:trPr>
        <w:tc>
          <w:tcPr>
            <w:tcW w:w="2266" w:type="dxa"/>
            <w:shd w:val="clear" w:color="auto" w:fill="52F113"/>
            <w:vAlign w:val="center"/>
          </w:tcPr>
          <w:p w14:paraId="2C8CED29" w14:textId="77777777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4172" w:type="dxa"/>
            <w:shd w:val="clear" w:color="auto" w:fill="52F113"/>
            <w:vAlign w:val="center"/>
          </w:tcPr>
          <w:p w14:paraId="35730527" w14:textId="77777777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1956" w:type="dxa"/>
            <w:shd w:val="clear" w:color="auto" w:fill="52F113"/>
            <w:vAlign w:val="center"/>
          </w:tcPr>
          <w:p w14:paraId="1899790B" w14:textId="77777777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Valeurs de références</w:t>
            </w:r>
          </w:p>
        </w:tc>
        <w:tc>
          <w:tcPr>
            <w:tcW w:w="2913" w:type="dxa"/>
            <w:shd w:val="clear" w:color="auto" w:fill="52F113"/>
            <w:vAlign w:val="center"/>
          </w:tcPr>
          <w:p w14:paraId="52C56699" w14:textId="77777777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1"/>
            </w:r>
          </w:p>
        </w:tc>
        <w:tc>
          <w:tcPr>
            <w:tcW w:w="2898" w:type="dxa"/>
            <w:gridSpan w:val="2"/>
            <w:shd w:val="clear" w:color="auto" w:fill="52F113"/>
            <w:vAlign w:val="center"/>
          </w:tcPr>
          <w:p w14:paraId="79FDDFFC" w14:textId="77777777" w:rsidR="003A40AD" w:rsidRPr="007D7E54" w:rsidRDefault="003A40AD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2"/>
            </w:r>
          </w:p>
        </w:tc>
      </w:tr>
      <w:tr w:rsidR="003A40AD" w14:paraId="31E26D82" w14:textId="77777777" w:rsidTr="00017442">
        <w:trPr>
          <w:cantSplit/>
          <w:trHeight w:val="1304"/>
        </w:trPr>
        <w:tc>
          <w:tcPr>
            <w:tcW w:w="2266" w:type="dxa"/>
            <w:shd w:val="clear" w:color="auto" w:fill="auto"/>
            <w:vAlign w:val="center"/>
          </w:tcPr>
          <w:p w14:paraId="4FEDD32B" w14:textId="60A09456" w:rsidR="003A40AD" w:rsidRPr="003A40AD" w:rsidRDefault="003A40AD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Acétaminophène</w:t>
            </w:r>
          </w:p>
        </w:tc>
        <w:tc>
          <w:tcPr>
            <w:tcW w:w="4172" w:type="dxa"/>
            <w:vAlign w:val="center"/>
          </w:tcPr>
          <w:p w14:paraId="152F4CF1" w14:textId="66D85340" w:rsidR="003A40AD" w:rsidRPr="00CF3192" w:rsidRDefault="003F5901" w:rsidP="003F5901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3650EC">
              <w:rPr>
                <w:rFonts w:ascii="Century Gothic" w:hAnsi="Century Gothic" w:cs="Times New Roman"/>
                <w:sz w:val="20"/>
                <w:szCs w:val="20"/>
              </w:rPr>
              <w:t xml:space="preserve">Effectuer en cas de surdose ou 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d’</w:t>
            </w:r>
            <w:r w:rsidRPr="003650EC">
              <w:rPr>
                <w:rFonts w:ascii="Century Gothic" w:hAnsi="Century Gothic" w:cs="Times New Roman"/>
                <w:sz w:val="20"/>
                <w:szCs w:val="20"/>
              </w:rPr>
              <w:t>intoxication à l’acétaminophène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  <w:tc>
          <w:tcPr>
            <w:tcW w:w="1956" w:type="dxa"/>
            <w:vAlign w:val="center"/>
          </w:tcPr>
          <w:p w14:paraId="7F8C6EFE" w14:textId="4CF9380F" w:rsidR="003A40AD" w:rsidRPr="00755DFC" w:rsidRDefault="003A40AD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 w:rsidR="003F5901">
              <w:rPr>
                <w:rFonts w:ascii="Calibri" w:hAnsi="Calibri" w:cs="Calibri"/>
                <w:sz w:val="20"/>
                <w:szCs w:val="20"/>
              </w:rPr>
              <w:t>˂</w:t>
            </w:r>
            <w:r w:rsidR="009312ED">
              <w:rPr>
                <w:rFonts w:ascii="Century Gothic" w:hAnsi="Century Gothic" w:cs="Times New Roman"/>
                <w:sz w:val="20"/>
                <w:szCs w:val="20"/>
              </w:rPr>
              <w:t> </w:t>
            </w:r>
            <w:r w:rsidR="003F5901">
              <w:rPr>
                <w:rFonts w:ascii="Century Gothic" w:hAnsi="Century Gothic" w:cs="Times New Roman"/>
                <w:sz w:val="20"/>
                <w:szCs w:val="20"/>
              </w:rPr>
              <w:t>200</w:t>
            </w:r>
          </w:p>
        </w:tc>
        <w:tc>
          <w:tcPr>
            <w:tcW w:w="2913" w:type="dxa"/>
            <w:vAlign w:val="center"/>
          </w:tcPr>
          <w:p w14:paraId="05A08DB6" w14:textId="3DE28321" w:rsidR="003A40AD" w:rsidRPr="003A40AD" w:rsidRDefault="003F5901" w:rsidP="003A40AD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Intoxication à l’acétam</w:t>
            </w:r>
            <w:r w:rsidR="009312ED">
              <w:rPr>
                <w:rFonts w:ascii="Century Gothic" w:hAnsi="Century Gothic" w:cs="Times New Roman"/>
                <w:sz w:val="18"/>
                <w:szCs w:val="18"/>
              </w:rPr>
              <w:t>ino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phène</w:t>
            </w:r>
          </w:p>
        </w:tc>
        <w:tc>
          <w:tcPr>
            <w:tcW w:w="2898" w:type="dxa"/>
            <w:gridSpan w:val="2"/>
            <w:vAlign w:val="center"/>
          </w:tcPr>
          <w:p w14:paraId="5E80A8C7" w14:textId="77777777" w:rsidR="003F5901" w:rsidRDefault="003F5901" w:rsidP="003F5901">
            <w:pPr>
              <w:pStyle w:val="TableParagraph"/>
              <w:spacing w:line="249" w:lineRule="exact"/>
              <w:rPr>
                <w:sz w:val="18"/>
              </w:rPr>
            </w:pPr>
            <w:r>
              <w:rPr>
                <w:sz w:val="18"/>
                <w:u w:val="single"/>
              </w:rPr>
              <w:t>Antidote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:</w:t>
            </w:r>
          </w:p>
          <w:p w14:paraId="441994E3" w14:textId="77777777" w:rsidR="003F5901" w:rsidRDefault="003F5901" w:rsidP="003F5901">
            <w:pPr>
              <w:pStyle w:val="TableParagraph"/>
              <w:spacing w:before="37" w:line="276" w:lineRule="auto"/>
              <w:ind w:left="110" w:right="142"/>
              <w:rPr>
                <w:rFonts w:ascii="Century Gothic" w:hAnsi="Century Gothic"/>
                <w:spacing w:val="1"/>
                <w:sz w:val="18"/>
              </w:rPr>
            </w:pPr>
            <w:r w:rsidRPr="003F5901">
              <w:rPr>
                <w:rFonts w:ascii="Century Gothic" w:hAnsi="Century Gothic"/>
                <w:b/>
                <w:sz w:val="18"/>
              </w:rPr>
              <w:t xml:space="preserve">Charbon activé : </w:t>
            </w:r>
            <w:r w:rsidRPr="003F5901">
              <w:rPr>
                <w:rFonts w:ascii="Century Gothic" w:hAnsi="Century Gothic"/>
                <w:sz w:val="18"/>
              </w:rPr>
              <w:t>&lt; 4h post-ingestion</w:t>
            </w:r>
            <w:r w:rsidRPr="003F5901">
              <w:rPr>
                <w:rFonts w:ascii="Century Gothic" w:hAnsi="Century Gothic"/>
                <w:spacing w:val="1"/>
                <w:sz w:val="18"/>
              </w:rPr>
              <w:t xml:space="preserve"> </w:t>
            </w:r>
          </w:p>
          <w:p w14:paraId="19F6F359" w14:textId="63BC13F4" w:rsidR="003A40AD" w:rsidRPr="00500FC7" w:rsidRDefault="003F5901" w:rsidP="00500FC7">
            <w:pPr>
              <w:pStyle w:val="TableParagraph"/>
              <w:spacing w:before="37" w:line="276" w:lineRule="auto"/>
              <w:ind w:left="110" w:right="142"/>
              <w:rPr>
                <w:rFonts w:ascii="Century Gothic" w:hAnsi="Century Gothic"/>
                <w:sz w:val="18"/>
              </w:rPr>
            </w:pPr>
            <w:r w:rsidRPr="003F5901">
              <w:rPr>
                <w:rFonts w:ascii="Century Gothic" w:hAnsi="Century Gothic"/>
                <w:b/>
                <w:sz w:val="18"/>
              </w:rPr>
              <w:t>Acétylcystéine</w:t>
            </w:r>
            <w:r w:rsidRPr="003F5901">
              <w:rPr>
                <w:rFonts w:ascii="Century Gothic" w:hAnsi="Century Gothic"/>
                <w:b/>
                <w:spacing w:val="-6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:</w:t>
            </w:r>
            <w:r w:rsidRPr="003F5901">
              <w:rPr>
                <w:rFonts w:ascii="Century Gothic" w:hAnsi="Century Gothic"/>
                <w:spacing w:val="-7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Mucomyst</w:t>
            </w:r>
            <w:r w:rsidR="00FE6044" w:rsidRPr="003F5901">
              <w:rPr>
                <w:rFonts w:ascii="Century Gothic" w:hAnsi="Century Gothic"/>
                <w:sz w:val="18"/>
              </w:rPr>
              <w:t>® ;</w:t>
            </w:r>
            <w:r w:rsidRPr="003F5901">
              <w:rPr>
                <w:rFonts w:ascii="Century Gothic" w:hAnsi="Century Gothic"/>
                <w:spacing w:val="-7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Parvolex®.</w:t>
            </w:r>
            <w:r w:rsidRPr="003F5901">
              <w:rPr>
                <w:rFonts w:ascii="Century Gothic" w:hAnsi="Century Gothic"/>
                <w:spacing w:val="-51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Prévention</w:t>
            </w:r>
            <w:r w:rsidRPr="003F5901"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de</w:t>
            </w:r>
            <w:r w:rsidRPr="003F5901">
              <w:rPr>
                <w:rFonts w:ascii="Century Gothic" w:hAnsi="Century Gothic"/>
                <w:spacing w:val="-5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l’hépatotoxicité</w:t>
            </w:r>
            <w:r w:rsidRPr="003F5901"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lors</w:t>
            </w:r>
            <w:r w:rsidRPr="003F5901"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d’une</w:t>
            </w:r>
            <w:r w:rsidR="00500FC7">
              <w:rPr>
                <w:rFonts w:ascii="Century Gothic" w:hAnsi="Century Gothic"/>
                <w:sz w:val="18"/>
              </w:rPr>
              <w:t xml:space="preserve"> </w:t>
            </w:r>
            <w:r w:rsidRPr="003F5901">
              <w:rPr>
                <w:rFonts w:ascii="Century Gothic" w:hAnsi="Century Gothic"/>
                <w:sz w:val="18"/>
              </w:rPr>
              <w:t>intoxication.</w:t>
            </w:r>
          </w:p>
        </w:tc>
      </w:tr>
      <w:tr w:rsidR="003A40AD" w14:paraId="554BA2E1" w14:textId="77777777" w:rsidTr="003650EC">
        <w:trPr>
          <w:cantSplit/>
          <w:trHeight w:val="1304"/>
        </w:trPr>
        <w:tc>
          <w:tcPr>
            <w:tcW w:w="2266" w:type="dxa"/>
            <w:shd w:val="clear" w:color="auto" w:fill="auto"/>
            <w:vAlign w:val="center"/>
          </w:tcPr>
          <w:p w14:paraId="2745C17F" w14:textId="68AB4545" w:rsidR="003A40AD" w:rsidRDefault="00017442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Digoxine </w:t>
            </w:r>
          </w:p>
        </w:tc>
        <w:tc>
          <w:tcPr>
            <w:tcW w:w="4172" w:type="dxa"/>
            <w:vAlign w:val="center"/>
          </w:tcPr>
          <w:p w14:paraId="3A1CE174" w14:textId="13FEA73A" w:rsidR="003A40AD" w:rsidRPr="00CF3192" w:rsidRDefault="003650EC" w:rsidP="003650EC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3650EC">
              <w:rPr>
                <w:rFonts w:ascii="Century Gothic" w:hAnsi="Century Gothic" w:cs="Times New Roman"/>
                <w:sz w:val="20"/>
                <w:szCs w:val="20"/>
              </w:rPr>
              <w:t xml:space="preserve">Surveillance de la prise de </w:t>
            </w:r>
            <w:r w:rsidR="00500FC7">
              <w:rPr>
                <w:rFonts w:ascii="Century Gothic" w:hAnsi="Century Gothic" w:cs="Times New Roman"/>
                <w:sz w:val="20"/>
                <w:szCs w:val="20"/>
              </w:rPr>
              <w:t>d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i</w:t>
            </w:r>
            <w:r w:rsidRPr="003650EC">
              <w:rPr>
                <w:rFonts w:ascii="Century Gothic" w:hAnsi="Century Gothic" w:cs="Times New Roman"/>
                <w:sz w:val="20"/>
                <w:szCs w:val="20"/>
              </w:rPr>
              <w:t>goxine chez une personne souffrant d’insuffisance cardiaque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  <w:tc>
          <w:tcPr>
            <w:tcW w:w="1956" w:type="dxa"/>
            <w:vAlign w:val="center"/>
          </w:tcPr>
          <w:p w14:paraId="01020173" w14:textId="6D8EFD1E" w:rsidR="003A40AD" w:rsidRPr="00F228B3" w:rsidRDefault="003650EC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1,0 – 2,6</w:t>
            </w:r>
          </w:p>
        </w:tc>
        <w:tc>
          <w:tcPr>
            <w:tcW w:w="2913" w:type="dxa"/>
            <w:vAlign w:val="center"/>
          </w:tcPr>
          <w:p w14:paraId="44FE583E" w14:textId="01162166" w:rsidR="003650EC" w:rsidRPr="003650EC" w:rsidRDefault="003650EC" w:rsidP="003650EC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 w:rsidRPr="003650EC">
              <w:rPr>
                <w:rFonts w:ascii="Work Sans Thin" w:hAnsi="Work Sans Thin" w:cs="Times New Roman"/>
                <w:b/>
                <w:bCs/>
                <w:color w:val="000000" w:themeColor="text1"/>
                <w:sz w:val="18"/>
                <w:szCs w:val="18"/>
              </w:rPr>
              <w:t>&gt;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2,6 vérifier l’état du patient et aviser le médecin traitant</w:t>
            </w:r>
          </w:p>
        </w:tc>
        <w:tc>
          <w:tcPr>
            <w:tcW w:w="2898" w:type="dxa"/>
            <w:gridSpan w:val="2"/>
            <w:shd w:val="clear" w:color="auto" w:fill="A6A6A6" w:themeFill="background1" w:themeFillShade="A6"/>
            <w:vAlign w:val="center"/>
          </w:tcPr>
          <w:p w14:paraId="6C8C1697" w14:textId="77777777" w:rsidR="003A40AD" w:rsidRPr="003A40AD" w:rsidRDefault="003A40AD" w:rsidP="003650EC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017442" w14:paraId="0703FF58" w14:textId="77777777" w:rsidTr="003650EC">
        <w:trPr>
          <w:cantSplit/>
          <w:trHeight w:val="1304"/>
        </w:trPr>
        <w:tc>
          <w:tcPr>
            <w:tcW w:w="2266" w:type="dxa"/>
            <w:shd w:val="clear" w:color="auto" w:fill="auto"/>
            <w:vAlign w:val="center"/>
          </w:tcPr>
          <w:p w14:paraId="1D16F23C" w14:textId="10EDE3AF" w:rsidR="00017442" w:rsidRDefault="003E0DC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Acide valproïque </w:t>
            </w:r>
          </w:p>
        </w:tc>
        <w:tc>
          <w:tcPr>
            <w:tcW w:w="4172" w:type="dxa"/>
            <w:vMerge w:val="restart"/>
            <w:vAlign w:val="center"/>
          </w:tcPr>
          <w:p w14:paraId="691E1540" w14:textId="6EBB7FD8" w:rsidR="00017442" w:rsidRDefault="00017442" w:rsidP="003650EC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291" w:hanging="142"/>
              <w:rPr>
                <w:rFonts w:ascii="Century Gothic" w:hAnsi="Century Gothic" w:cs="Times New Roman"/>
                <w:sz w:val="20"/>
                <w:szCs w:val="20"/>
              </w:rPr>
            </w:pPr>
            <w:r w:rsidRPr="003650EC">
              <w:rPr>
                <w:rFonts w:ascii="Century Gothic" w:hAnsi="Century Gothic" w:cs="Times New Roman"/>
                <w:sz w:val="20"/>
                <w:szCs w:val="20"/>
              </w:rPr>
              <w:t>Pour toute personne qui a une ordonnance médicale d’un des thymorégulateurs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  <w:p w14:paraId="4190DFCE" w14:textId="77777777" w:rsidR="003650EC" w:rsidRPr="003650EC" w:rsidRDefault="003650EC" w:rsidP="003650EC">
            <w:pPr>
              <w:pStyle w:val="Paragraphedeliste"/>
              <w:tabs>
                <w:tab w:val="left" w:pos="1770"/>
              </w:tabs>
              <w:spacing w:line="276" w:lineRule="auto"/>
              <w:ind w:left="291"/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457AB03" w14:textId="131E79D5" w:rsidR="00017442" w:rsidRPr="00017442" w:rsidRDefault="00017442" w:rsidP="003650EC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" w:line="276" w:lineRule="auto"/>
              <w:ind w:left="291" w:right="656" w:hanging="142"/>
              <w:rPr>
                <w:sz w:val="18"/>
              </w:rPr>
            </w:pPr>
            <w:r w:rsidRPr="003650EC">
              <w:rPr>
                <w:rFonts w:ascii="Century Gothic" w:eastAsiaTheme="minorHAnsi" w:hAnsi="Century Gothic" w:cs="Times New Roman"/>
                <w:kern w:val="2"/>
                <w:sz w:val="20"/>
                <w:szCs w:val="20"/>
                <w:lang w:val="fr-CA"/>
              </w:rPr>
              <w:t>Vérifier si la dose du médicament est thérapeutique et prévenir les risques de toxicité ou de complications possibles.</w:t>
            </w:r>
          </w:p>
        </w:tc>
        <w:tc>
          <w:tcPr>
            <w:tcW w:w="1956" w:type="dxa"/>
            <w:vAlign w:val="center"/>
          </w:tcPr>
          <w:p w14:paraId="024842F2" w14:textId="1BE41C22" w:rsidR="00017442" w:rsidRPr="00F228B3" w:rsidRDefault="003E0DC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350 - 700</w:t>
            </w:r>
          </w:p>
        </w:tc>
        <w:tc>
          <w:tcPr>
            <w:tcW w:w="2913" w:type="dxa"/>
            <w:vAlign w:val="center"/>
          </w:tcPr>
          <w:p w14:paraId="293D01E0" w14:textId="6A0966DC" w:rsidR="003650EC" w:rsidRPr="003650EC" w:rsidRDefault="003650EC" w:rsidP="003650EC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3650EC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&gt; 700 Toxicité</w:t>
            </w:r>
          </w:p>
        </w:tc>
        <w:tc>
          <w:tcPr>
            <w:tcW w:w="2898" w:type="dxa"/>
            <w:gridSpan w:val="2"/>
            <w:shd w:val="clear" w:color="auto" w:fill="A6A6A6" w:themeFill="background1" w:themeFillShade="A6"/>
            <w:vAlign w:val="center"/>
          </w:tcPr>
          <w:p w14:paraId="247DBE8D" w14:textId="77777777" w:rsidR="00017442" w:rsidRPr="003A40AD" w:rsidRDefault="00017442" w:rsidP="003650EC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017442" w14:paraId="5D5835F3" w14:textId="77777777" w:rsidTr="003650EC">
        <w:trPr>
          <w:cantSplit/>
          <w:trHeight w:val="1304"/>
        </w:trPr>
        <w:tc>
          <w:tcPr>
            <w:tcW w:w="2266" w:type="dxa"/>
            <w:shd w:val="clear" w:color="auto" w:fill="auto"/>
            <w:vAlign w:val="center"/>
          </w:tcPr>
          <w:p w14:paraId="2E1D3423" w14:textId="11446FE4" w:rsidR="00017442" w:rsidRDefault="003E0DC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Carbamazépine</w:t>
            </w:r>
          </w:p>
        </w:tc>
        <w:tc>
          <w:tcPr>
            <w:tcW w:w="4172" w:type="dxa"/>
            <w:vMerge/>
            <w:vAlign w:val="center"/>
          </w:tcPr>
          <w:p w14:paraId="3165E8ED" w14:textId="77777777" w:rsidR="00017442" w:rsidRPr="00CF3192" w:rsidRDefault="00017442" w:rsidP="003A40AD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DA58725" w14:textId="1F4DB404" w:rsidR="00017442" w:rsidRPr="00F228B3" w:rsidRDefault="003E0DC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17 - 50</w:t>
            </w:r>
          </w:p>
        </w:tc>
        <w:tc>
          <w:tcPr>
            <w:tcW w:w="2913" w:type="dxa"/>
            <w:vAlign w:val="center"/>
          </w:tcPr>
          <w:p w14:paraId="423E4F03" w14:textId="37907740" w:rsidR="00017442" w:rsidRPr="003A40AD" w:rsidRDefault="003650EC" w:rsidP="003A40AD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 w:rsidRPr="003650EC">
              <w:rPr>
                <w:rFonts w:ascii="Work Sans Thin" w:hAnsi="Work Sans Thin" w:cs="Times New Roman"/>
                <w:b/>
                <w:bCs/>
                <w:color w:val="000000" w:themeColor="text1"/>
                <w:sz w:val="18"/>
                <w:szCs w:val="18"/>
              </w:rPr>
              <w:t>&gt;</w:t>
            </w:r>
            <w:r w:rsidRPr="003650EC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 xml:space="preserve"> 5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1 Toxicité</w:t>
            </w:r>
          </w:p>
        </w:tc>
        <w:tc>
          <w:tcPr>
            <w:tcW w:w="2898" w:type="dxa"/>
            <w:gridSpan w:val="2"/>
            <w:shd w:val="clear" w:color="auto" w:fill="A6A6A6" w:themeFill="background1" w:themeFillShade="A6"/>
            <w:vAlign w:val="center"/>
          </w:tcPr>
          <w:p w14:paraId="6B6A053F" w14:textId="77777777" w:rsidR="00017442" w:rsidRPr="003A40AD" w:rsidRDefault="00017442" w:rsidP="003650EC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017442" w14:paraId="217D02AE" w14:textId="77777777" w:rsidTr="003650EC">
        <w:trPr>
          <w:cantSplit/>
          <w:trHeight w:val="1304"/>
        </w:trPr>
        <w:tc>
          <w:tcPr>
            <w:tcW w:w="2266" w:type="dxa"/>
            <w:shd w:val="clear" w:color="auto" w:fill="auto"/>
            <w:vAlign w:val="center"/>
          </w:tcPr>
          <w:p w14:paraId="059532F2" w14:textId="65DD2F5D" w:rsidR="00017442" w:rsidRDefault="00017442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Lithium</w:t>
            </w:r>
          </w:p>
        </w:tc>
        <w:tc>
          <w:tcPr>
            <w:tcW w:w="4172" w:type="dxa"/>
            <w:vMerge/>
            <w:vAlign w:val="center"/>
          </w:tcPr>
          <w:p w14:paraId="47D02B35" w14:textId="77777777" w:rsidR="00017442" w:rsidRPr="00CF3192" w:rsidRDefault="00017442" w:rsidP="003A40AD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8165A10" w14:textId="5B53205B" w:rsidR="00017442" w:rsidRPr="00F228B3" w:rsidRDefault="003E0DC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0,8 – 1,2</w:t>
            </w:r>
          </w:p>
        </w:tc>
        <w:tc>
          <w:tcPr>
            <w:tcW w:w="2913" w:type="dxa"/>
            <w:vAlign w:val="center"/>
          </w:tcPr>
          <w:p w14:paraId="2C89C811" w14:textId="606BBD7F" w:rsidR="003650EC" w:rsidRPr="003650EC" w:rsidRDefault="003650EC" w:rsidP="003650EC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 w:rsidRPr="003650EC">
              <w:rPr>
                <w:rFonts w:ascii="Work Sans Thin" w:hAnsi="Work Sans Thin" w:cs="Times New Roman"/>
                <w:b/>
                <w:bCs/>
                <w:color w:val="000000" w:themeColor="text1"/>
                <w:sz w:val="18"/>
                <w:szCs w:val="18"/>
              </w:rPr>
              <w:t>&gt;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1,2 Toxicité</w:t>
            </w:r>
          </w:p>
        </w:tc>
        <w:tc>
          <w:tcPr>
            <w:tcW w:w="2898" w:type="dxa"/>
            <w:gridSpan w:val="2"/>
            <w:shd w:val="clear" w:color="auto" w:fill="A6A6A6" w:themeFill="background1" w:themeFillShade="A6"/>
            <w:vAlign w:val="center"/>
          </w:tcPr>
          <w:p w14:paraId="3CCD0D1E" w14:textId="77777777" w:rsidR="00017442" w:rsidRPr="003A40AD" w:rsidRDefault="00017442" w:rsidP="003650EC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7F8B920F" w14:textId="6EB8E42C" w:rsidR="0047666B" w:rsidRDefault="0047666B">
      <w:pPr>
        <w:rPr>
          <w:rFonts w:ascii="Century Gothic" w:hAnsi="Century Gothic"/>
        </w:rPr>
      </w:pPr>
    </w:p>
    <w:p w14:paraId="0B3BC60B" w14:textId="77777777" w:rsidR="00600235" w:rsidRDefault="00600235">
      <w:pPr>
        <w:rPr>
          <w:rFonts w:ascii="Century Gothic" w:hAnsi="Century Gothic"/>
        </w:rPr>
      </w:pPr>
    </w:p>
    <w:p w14:paraId="4D6E3F70" w14:textId="77777777" w:rsidR="003A40AD" w:rsidRDefault="003A40AD">
      <w:pPr>
        <w:rPr>
          <w:rFonts w:ascii="Century Gothic" w:hAnsi="Century Gothic"/>
        </w:rPr>
        <w:sectPr w:rsidR="003A40AD" w:rsidSect="003A40AD">
          <w:pgSz w:w="15840" w:h="12240" w:orient="landscape"/>
          <w:pgMar w:top="426" w:right="993" w:bottom="1417" w:left="1417" w:header="708" w:footer="708" w:gutter="0"/>
          <w:cols w:space="708"/>
          <w:titlePg/>
          <w:docGrid w:linePitch="360"/>
        </w:sectPr>
      </w:pPr>
    </w:p>
    <w:p w14:paraId="130BFAB0" w14:textId="77777777" w:rsidR="0047666B" w:rsidRPr="00D5645E" w:rsidRDefault="0047666B" w:rsidP="00D5645E">
      <w:pPr>
        <w:rPr>
          <w:rFonts w:ascii="Century Gothic" w:eastAsiaTheme="majorEastAsia" w:hAnsi="Century Gothic" w:cstheme="majorBidi"/>
          <w:color w:val="2F5496" w:themeColor="accent1" w:themeShade="BF"/>
          <w:sz w:val="32"/>
          <w:szCs w:val="32"/>
        </w:rPr>
      </w:pPr>
    </w:p>
    <w:p w14:paraId="4B58C6DB" w14:textId="3F1027DD" w:rsidR="00BF0310" w:rsidRDefault="00D456E9" w:rsidP="00D456E9">
      <w:pPr>
        <w:pStyle w:val="Titre1"/>
        <w:rPr>
          <w:rFonts w:ascii="Century Gothic" w:hAnsi="Century Gothic"/>
        </w:rPr>
      </w:pPr>
      <w:bookmarkStart w:id="7" w:name="_Toc161220963"/>
      <w:r w:rsidRPr="00D456E9">
        <w:rPr>
          <w:rFonts w:ascii="Century Gothic" w:hAnsi="Century Gothic"/>
        </w:rPr>
        <w:t>Coagulation</w:t>
      </w:r>
      <w:bookmarkEnd w:id="7"/>
    </w:p>
    <w:p w14:paraId="0429402C" w14:textId="29307525" w:rsidR="00D456E9" w:rsidRDefault="00D456E9" w:rsidP="00D456E9">
      <w:pPr>
        <w:rPr>
          <w:rFonts w:ascii="Century Gothic" w:hAnsi="Century Gothic"/>
        </w:rPr>
      </w:pPr>
    </w:p>
    <w:p w14:paraId="11514AF0" w14:textId="77777777" w:rsidR="004E4109" w:rsidRDefault="004E4109" w:rsidP="00D456E9">
      <w:pPr>
        <w:rPr>
          <w:rFonts w:ascii="Century Gothic" w:hAnsi="Century Gothic"/>
        </w:rPr>
      </w:pPr>
    </w:p>
    <w:p w14:paraId="4399BDDA" w14:textId="2551E85E" w:rsidR="000B046F" w:rsidRDefault="00A23BED" w:rsidP="00D456E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536" behindDoc="1" locked="0" layoutInCell="1" allowOverlap="1" wp14:anchorId="7212F4DA" wp14:editId="62AAA5B4">
            <wp:simplePos x="0" y="0"/>
            <wp:positionH relativeFrom="column">
              <wp:posOffset>2071011</wp:posOffset>
            </wp:positionH>
            <wp:positionV relativeFrom="paragraph">
              <wp:posOffset>231942</wp:posOffset>
            </wp:positionV>
            <wp:extent cx="1749419" cy="3240470"/>
            <wp:effectExtent l="628650" t="228600" r="556260" b="2076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2353" flipH="1">
                      <a:off x="0" y="0"/>
                      <a:ext cx="1749419" cy="324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6BB5" w14:textId="646FE3F5" w:rsidR="00D456E9" w:rsidRPr="00D456E9" w:rsidRDefault="004E4109" w:rsidP="00D456E9">
      <w:pPr>
        <w:rPr>
          <w:rFonts w:ascii="Century Gothic" w:hAnsi="Century Gothic"/>
        </w:rPr>
      </w:pPr>
      <w:r>
        <w:rPr>
          <w:rFonts w:ascii="Century Gothic" w:hAnsi="Century Gothic"/>
        </w:rPr>
        <w:t>D-Dimère</w:t>
      </w:r>
    </w:p>
    <w:p w14:paraId="45D7CBB2" w14:textId="3C1F5532" w:rsidR="00D456E9" w:rsidRDefault="009312ED" w:rsidP="00D456E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2040DB" wp14:editId="702D777A">
                <wp:simplePos x="0" y="0"/>
                <wp:positionH relativeFrom="column">
                  <wp:posOffset>2924810</wp:posOffset>
                </wp:positionH>
                <wp:positionV relativeFrom="paragraph">
                  <wp:posOffset>258445</wp:posOffset>
                </wp:positionV>
                <wp:extent cx="765175" cy="755015"/>
                <wp:effectExtent l="34925" t="29210" r="28575" b="34925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7550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7F262" id="Oval 10" o:spid="_x0000_s1026" style="position:absolute;margin-left:230.3pt;margin-top:20.35pt;width:60.25pt;height:5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" filled="f" strokeweight="4.5pt"/>
            </w:pict>
          </mc:Fallback>
        </mc:AlternateContent>
      </w:r>
      <w:r w:rsidR="00641D62">
        <w:rPr>
          <w:rFonts w:ascii="Century Gothic" w:hAnsi="Century Gothic"/>
        </w:rPr>
        <w:t>PT-</w:t>
      </w:r>
      <w:r w:rsidR="00D456E9">
        <w:rPr>
          <w:rFonts w:ascii="Century Gothic" w:hAnsi="Century Gothic"/>
        </w:rPr>
        <w:t>PTT</w:t>
      </w:r>
    </w:p>
    <w:p w14:paraId="45F15650" w14:textId="3A25094D" w:rsidR="00D456E9" w:rsidRDefault="009312ED" w:rsidP="00D456E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C144C3" wp14:editId="4B77487F">
                <wp:simplePos x="0" y="0"/>
                <wp:positionH relativeFrom="column">
                  <wp:posOffset>3679825</wp:posOffset>
                </wp:positionH>
                <wp:positionV relativeFrom="paragraph">
                  <wp:posOffset>198120</wp:posOffset>
                </wp:positionV>
                <wp:extent cx="2466975" cy="553085"/>
                <wp:effectExtent l="0" t="0" r="635" b="12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92D02" w14:textId="003BC03D" w:rsidR="004E4109" w:rsidRPr="004E4109" w:rsidRDefault="004E4109" w:rsidP="004E410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E4109">
                              <w:rPr>
                                <w:rFonts w:ascii="Century Gothic" w:hAnsi="Century Gothic"/>
                              </w:rPr>
                              <w:t>Attention de bien remplir jusqu’à la flèche!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44C3" id="Text Box 9" o:spid="_x0000_s1029" type="#_x0000_t202" style="position:absolute;margin-left:289.75pt;margin-top:15.6pt;width:194.25pt;height:4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LY+Q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" stroked="f">
                <v:textbox>
                  <w:txbxContent>
                    <w:p w14:paraId="42C92D02" w14:textId="003BC03D" w:rsidR="004E4109" w:rsidRPr="004E4109" w:rsidRDefault="004E4109" w:rsidP="004E410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4E4109">
                        <w:rPr>
                          <w:rFonts w:ascii="Century Gothic" w:hAnsi="Century Gothic"/>
                        </w:rPr>
                        <w:t>Attention de bien remplir jusqu’à la flèche!</w:t>
                      </w:r>
                    </w:p>
                  </w:txbxContent>
                </v:textbox>
              </v:shape>
            </w:pict>
          </mc:Fallback>
        </mc:AlternateContent>
      </w:r>
      <w:r w:rsidR="00D456E9">
        <w:rPr>
          <w:rFonts w:ascii="Century Gothic" w:hAnsi="Century Gothic"/>
        </w:rPr>
        <w:t>RIN</w:t>
      </w:r>
    </w:p>
    <w:p w14:paraId="2E025AB8" w14:textId="7B0BD67E" w:rsidR="00D456E9" w:rsidRPr="00D456E9" w:rsidRDefault="00D456E9" w:rsidP="00BF0310">
      <w:pPr>
        <w:tabs>
          <w:tab w:val="left" w:pos="1650"/>
        </w:tabs>
        <w:rPr>
          <w:rFonts w:ascii="Century Gothic" w:hAnsi="Century Gothic" w:cs="Times New Roman"/>
          <w:sz w:val="24"/>
          <w:szCs w:val="24"/>
        </w:rPr>
      </w:pPr>
    </w:p>
    <w:p w14:paraId="3DCDC25C" w14:textId="77777777" w:rsidR="00D456E9" w:rsidRDefault="00D456E9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1319B7E5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7DFB684D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35DA17C4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336E0C05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0801A05A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3622B6DE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4E39A6B2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60610490" w14:textId="77777777" w:rsidR="00A23BED" w:rsidRDefault="00A23BED" w:rsidP="00A23BED">
      <w:pPr>
        <w:numPr>
          <w:ilvl w:val="0"/>
          <w:numId w:val="24"/>
        </w:numPr>
        <w:tabs>
          <w:tab w:val="left" w:pos="1650"/>
        </w:tabs>
        <w:rPr>
          <w:rFonts w:ascii="Century Gothic" w:hAnsi="Century Gothic" w:cs="Times New Roman"/>
          <w:sz w:val="24"/>
          <w:szCs w:val="24"/>
        </w:rPr>
      </w:pPr>
      <w:r w:rsidRPr="00A23BED">
        <w:rPr>
          <w:rFonts w:ascii="Century Gothic" w:hAnsi="Century Gothic" w:cs="Times New Roman"/>
          <w:sz w:val="24"/>
          <w:szCs w:val="24"/>
        </w:rPr>
        <w:t>Importance de la quantité minimum</w:t>
      </w:r>
    </w:p>
    <w:p w14:paraId="6589BCE0" w14:textId="2A247503" w:rsidR="00F05C6B" w:rsidRPr="00F05C6B" w:rsidRDefault="00A23BED" w:rsidP="00F05C6B">
      <w:pPr>
        <w:numPr>
          <w:ilvl w:val="0"/>
          <w:numId w:val="24"/>
        </w:numPr>
        <w:tabs>
          <w:tab w:val="left" w:pos="1650"/>
        </w:tabs>
        <w:rPr>
          <w:rFonts w:ascii="Century Gothic" w:hAnsi="Century Gothic" w:cs="Times New Roman"/>
          <w:sz w:val="24"/>
          <w:szCs w:val="24"/>
        </w:rPr>
      </w:pPr>
      <w:r w:rsidRPr="00A23BED">
        <w:rPr>
          <w:rFonts w:ascii="Century Gothic" w:hAnsi="Century Gothic" w:cs="Times New Roman"/>
          <w:sz w:val="24"/>
          <w:szCs w:val="24"/>
        </w:rPr>
        <w:t>Toujours rejeter le premier tub</w:t>
      </w:r>
      <w:r w:rsidR="00F05C6B">
        <w:rPr>
          <w:rFonts w:ascii="Century Gothic" w:hAnsi="Century Gothic" w:cs="Times New Roman"/>
          <w:sz w:val="24"/>
          <w:szCs w:val="24"/>
        </w:rPr>
        <w:t>e si fait au papillon</w:t>
      </w:r>
      <w:r w:rsidR="00DE0D75">
        <w:rPr>
          <w:rFonts w:ascii="Century Gothic" w:hAnsi="Century Gothic" w:cs="Times New Roman"/>
          <w:sz w:val="24"/>
          <w:szCs w:val="24"/>
        </w:rPr>
        <w:t>.</w:t>
      </w:r>
    </w:p>
    <w:p w14:paraId="1A43BC69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52535374" w14:textId="77777777" w:rsidR="00A23BED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44D0F99B" w14:textId="77777777" w:rsidR="00A23BED" w:rsidRPr="00BD3894" w:rsidRDefault="00A23BED" w:rsidP="00BF031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  <w:sectPr w:rsidR="00A23BED" w:rsidRPr="00BD3894" w:rsidSect="00600235">
          <w:pgSz w:w="12240" w:h="15840"/>
          <w:pgMar w:top="993" w:right="1417" w:bottom="1417" w:left="1134" w:header="708" w:footer="708" w:gutter="0"/>
          <w:cols w:space="708"/>
          <w:titlePg/>
          <w:docGrid w:linePitch="360"/>
        </w:sectPr>
      </w:pPr>
    </w:p>
    <w:p w14:paraId="36337A7E" w14:textId="77777777" w:rsidR="00F95935" w:rsidRDefault="00F95935" w:rsidP="00F95935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205" w:type="dxa"/>
        <w:tblInd w:w="-714" w:type="dxa"/>
        <w:tblLook w:val="04A0" w:firstRow="1" w:lastRow="0" w:firstColumn="1" w:lastColumn="0" w:noHBand="0" w:noVBand="1"/>
      </w:tblPr>
      <w:tblGrid>
        <w:gridCol w:w="2231"/>
        <w:gridCol w:w="4186"/>
        <w:gridCol w:w="1960"/>
        <w:gridCol w:w="2921"/>
        <w:gridCol w:w="2884"/>
        <w:gridCol w:w="23"/>
      </w:tblGrid>
      <w:tr w:rsidR="00F95935" w14:paraId="39504D19" w14:textId="77777777" w:rsidTr="004952A0">
        <w:trPr>
          <w:gridAfter w:val="1"/>
          <w:wAfter w:w="23" w:type="dxa"/>
          <w:trHeight w:val="454"/>
          <w:tblHeader/>
        </w:trPr>
        <w:tc>
          <w:tcPr>
            <w:tcW w:w="2231" w:type="dxa"/>
            <w:tcBorders>
              <w:top w:val="nil"/>
              <w:left w:val="nil"/>
              <w:right w:val="nil"/>
            </w:tcBorders>
          </w:tcPr>
          <w:p w14:paraId="6FEF0179" w14:textId="77777777" w:rsidR="00F95935" w:rsidRDefault="00F95935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right w:val="nil"/>
            </w:tcBorders>
          </w:tcPr>
          <w:p w14:paraId="3F1866A8" w14:textId="77777777" w:rsidR="00F95935" w:rsidRDefault="00F95935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</w:tcBorders>
          </w:tcPr>
          <w:p w14:paraId="262723DC" w14:textId="77777777" w:rsidR="00F95935" w:rsidRDefault="00F95935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gridSpan w:val="2"/>
            <w:shd w:val="clear" w:color="auto" w:fill="F91E07"/>
            <w:vAlign w:val="center"/>
          </w:tcPr>
          <w:p w14:paraId="469766D1" w14:textId="6945A2CC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B328CB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DE0D75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F95935" w14:paraId="3155943D" w14:textId="77777777" w:rsidTr="004952A0">
        <w:trPr>
          <w:trHeight w:val="454"/>
          <w:tblHeader/>
        </w:trPr>
        <w:tc>
          <w:tcPr>
            <w:tcW w:w="2231" w:type="dxa"/>
            <w:shd w:val="clear" w:color="auto" w:fill="52F113"/>
            <w:vAlign w:val="center"/>
          </w:tcPr>
          <w:p w14:paraId="58AA8482" w14:textId="77777777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4186" w:type="dxa"/>
            <w:shd w:val="clear" w:color="auto" w:fill="52F113"/>
            <w:vAlign w:val="center"/>
          </w:tcPr>
          <w:p w14:paraId="20AA538F" w14:textId="77777777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1960" w:type="dxa"/>
            <w:shd w:val="clear" w:color="auto" w:fill="52F113"/>
            <w:vAlign w:val="center"/>
          </w:tcPr>
          <w:p w14:paraId="415450BE" w14:textId="77777777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Valeurs de références</w:t>
            </w:r>
          </w:p>
        </w:tc>
        <w:tc>
          <w:tcPr>
            <w:tcW w:w="2921" w:type="dxa"/>
            <w:shd w:val="clear" w:color="auto" w:fill="52F113"/>
            <w:vAlign w:val="center"/>
          </w:tcPr>
          <w:p w14:paraId="5AAA60EA" w14:textId="77777777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1"/>
            </w:r>
          </w:p>
        </w:tc>
        <w:tc>
          <w:tcPr>
            <w:tcW w:w="2907" w:type="dxa"/>
            <w:gridSpan w:val="2"/>
            <w:shd w:val="clear" w:color="auto" w:fill="52F113"/>
            <w:vAlign w:val="center"/>
          </w:tcPr>
          <w:p w14:paraId="5554CD52" w14:textId="77777777" w:rsidR="00F95935" w:rsidRPr="007D7E54" w:rsidRDefault="00F95935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2"/>
            </w:r>
          </w:p>
        </w:tc>
      </w:tr>
      <w:tr w:rsidR="00F95935" w14:paraId="3859D7DB" w14:textId="77777777" w:rsidTr="00F95935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09001089" w14:textId="27708C2E" w:rsidR="00F95935" w:rsidRPr="00F95935" w:rsidRDefault="00716521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br/>
              <w:t>PT-</w:t>
            </w:r>
            <w:r w:rsidR="00F95935" w:rsidRPr="00F95935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PTT</w:t>
            </w:r>
          </w:p>
        </w:tc>
        <w:tc>
          <w:tcPr>
            <w:tcW w:w="4186" w:type="dxa"/>
            <w:vAlign w:val="center"/>
          </w:tcPr>
          <w:p w14:paraId="1254EC8A" w14:textId="53A9AB29" w:rsidR="00F95935" w:rsidRPr="00CF3192" w:rsidRDefault="00F95935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Mesure le temps nécessaire à la formation d’un caillot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13F5CDF8" w14:textId="7E5D4E06" w:rsidR="00F95935" w:rsidRPr="00755DFC" w:rsidRDefault="00F95935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60 – 90 </w:t>
            </w:r>
            <w:r w:rsidR="00FE6044">
              <w:rPr>
                <w:rFonts w:ascii="Century Gothic" w:hAnsi="Century Gothic" w:cs="Times New Roman"/>
                <w:sz w:val="20"/>
                <w:szCs w:val="20"/>
              </w:rPr>
              <w:t>secs</w:t>
            </w:r>
          </w:p>
        </w:tc>
        <w:tc>
          <w:tcPr>
            <w:tcW w:w="2921" w:type="dxa"/>
            <w:vAlign w:val="center"/>
          </w:tcPr>
          <w:p w14:paraId="25FB1997" w14:textId="5FA02C32" w:rsidR="00F95935" w:rsidRDefault="00F9593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Hémophilie</w:t>
            </w:r>
          </w:p>
          <w:p w14:paraId="37457185" w14:textId="1D5376A3" w:rsidR="00F95935" w:rsidRDefault="00F9593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Héparinothérapie</w:t>
            </w:r>
          </w:p>
          <w:p w14:paraId="69264A4E" w14:textId="77777777" w:rsidR="00F95935" w:rsidRDefault="00F9593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Carence en vitamine K</w:t>
            </w:r>
          </w:p>
          <w:p w14:paraId="7192761B" w14:textId="0B06C22A" w:rsidR="00F95935" w:rsidRPr="00F95935" w:rsidRDefault="00F9593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hépatique</w:t>
            </w:r>
          </w:p>
        </w:tc>
        <w:tc>
          <w:tcPr>
            <w:tcW w:w="2907" w:type="dxa"/>
            <w:gridSpan w:val="2"/>
            <w:vAlign w:val="center"/>
          </w:tcPr>
          <w:p w14:paraId="4DE3AD82" w14:textId="77777777" w:rsidR="00F95935" w:rsidRDefault="00381512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avancé</w:t>
            </w:r>
          </w:p>
          <w:p w14:paraId="3984D7DC" w14:textId="48FB9D11" w:rsidR="00381512" w:rsidRPr="00CF3192" w:rsidRDefault="00381512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8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</w:tc>
      </w:tr>
      <w:tr w:rsidR="00F95935" w14:paraId="3740DCD1" w14:textId="77777777" w:rsidTr="00835C2A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627B1EDD" w14:textId="754EC11C" w:rsidR="00F95935" w:rsidRPr="00F95935" w:rsidRDefault="00F95935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RIN</w:t>
            </w:r>
          </w:p>
        </w:tc>
        <w:tc>
          <w:tcPr>
            <w:tcW w:w="4186" w:type="dxa"/>
            <w:vAlign w:val="center"/>
          </w:tcPr>
          <w:p w14:paraId="4514A1D8" w14:textId="2F183124" w:rsidR="00F95935" w:rsidRDefault="005C3487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Vérifier l’efficacité d’une anticoagulothérapie (Coumadin)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  <w:p w14:paraId="285BEAB7" w14:textId="4E220579" w:rsidR="005C3487" w:rsidRPr="00CF3192" w:rsidRDefault="005C3487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Mesure le temps nécessaire à la formation d’un caillot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974CE3B" w14:textId="77777777" w:rsidR="00F95935" w:rsidRP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  <w:r w:rsidRPr="005C3487"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  <w:t>Coumadin</w:t>
            </w:r>
          </w:p>
          <w:p w14:paraId="3FC84CCE" w14:textId="1FE36095" w:rsidR="005C3487" w:rsidRP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 w:rsidRPr="005C3487">
              <w:rPr>
                <w:rFonts w:ascii="Century Gothic" w:hAnsi="Century Gothic" w:cs="Times New Roman"/>
                <w:sz w:val="18"/>
                <w:szCs w:val="18"/>
              </w:rPr>
              <w:t>1,5 – 2</w:t>
            </w:r>
          </w:p>
          <w:p w14:paraId="3378D506" w14:textId="77777777" w:rsid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6A828A8" w14:textId="77777777" w:rsidR="005C3487" w:rsidRP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  <w:r w:rsidRPr="005C3487"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  <w:t>Valves mécaniques</w:t>
            </w:r>
          </w:p>
          <w:p w14:paraId="743C406C" w14:textId="77777777" w:rsidR="005C3487" w:rsidRP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18"/>
                <w:szCs w:val="18"/>
              </w:rPr>
            </w:pPr>
            <w:r w:rsidRPr="005C3487">
              <w:rPr>
                <w:rFonts w:ascii="Century Gothic" w:hAnsi="Century Gothic" w:cs="Times New Roman"/>
                <w:sz w:val="18"/>
                <w:szCs w:val="18"/>
              </w:rPr>
              <w:t>2,5 – 3,5</w:t>
            </w:r>
          </w:p>
          <w:p w14:paraId="4499B78A" w14:textId="77777777" w:rsid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414A127" w14:textId="77777777" w:rsidR="005C3487" w:rsidRPr="005C3487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  <w:r w:rsidRPr="005C3487"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  <w:t>TVP ou FA</w:t>
            </w:r>
          </w:p>
          <w:p w14:paraId="69482D91" w14:textId="27B501C6" w:rsidR="005C3487" w:rsidRPr="00F228B3" w:rsidRDefault="005C3487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5C3487">
              <w:rPr>
                <w:rFonts w:ascii="Century Gothic" w:hAnsi="Century Gothic" w:cs="Times New Roman"/>
                <w:sz w:val="18"/>
                <w:szCs w:val="18"/>
              </w:rPr>
              <w:t>2,0 – 3,0</w:t>
            </w:r>
          </w:p>
        </w:tc>
        <w:tc>
          <w:tcPr>
            <w:tcW w:w="2921" w:type="dxa"/>
            <w:vAlign w:val="center"/>
          </w:tcPr>
          <w:p w14:paraId="45441991" w14:textId="17944521" w:rsidR="005C3487" w:rsidRDefault="005C3487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Carence en vitamine K</w:t>
            </w:r>
          </w:p>
          <w:p w14:paraId="459EEC7F" w14:textId="7CE3ABD6" w:rsidR="00F95935" w:rsidRDefault="005C3487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Déficience d’un facteur de coagulation</w:t>
            </w:r>
          </w:p>
          <w:p w14:paraId="50CD4779" w14:textId="77777777" w:rsidR="005C3487" w:rsidRDefault="00835C2A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hépatique</w:t>
            </w:r>
          </w:p>
          <w:p w14:paraId="110911A2" w14:textId="155DF1A8" w:rsidR="00835C2A" w:rsidRPr="00F95935" w:rsidRDefault="00835C2A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Prise d’anticoagulant (coumadin)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23F6344B" w14:textId="77777777" w:rsidR="00F95935" w:rsidRPr="00CF3192" w:rsidRDefault="00F95935" w:rsidP="00835C2A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F95935" w14:paraId="6A671EB1" w14:textId="77777777" w:rsidTr="00835C2A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2E2225B9" w14:textId="5263C74A" w:rsidR="00F95935" w:rsidRDefault="00F95935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D-Dimère</w:t>
            </w:r>
          </w:p>
        </w:tc>
        <w:tc>
          <w:tcPr>
            <w:tcW w:w="4186" w:type="dxa"/>
            <w:vAlign w:val="center"/>
          </w:tcPr>
          <w:p w14:paraId="6F0DF548" w14:textId="31351DC1" w:rsidR="00F95935" w:rsidRPr="00CF3192" w:rsidRDefault="00835C2A" w:rsidP="00835C2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Témoigne de la présence d’une thrombose intravasculaire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1960" w:type="dxa"/>
            <w:vAlign w:val="center"/>
          </w:tcPr>
          <w:p w14:paraId="0587CB83" w14:textId="245146BF" w:rsidR="00F95935" w:rsidRPr="00F228B3" w:rsidRDefault="00835C2A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˂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 500 ng/mL</w:t>
            </w:r>
          </w:p>
        </w:tc>
        <w:tc>
          <w:tcPr>
            <w:tcW w:w="2921" w:type="dxa"/>
            <w:vAlign w:val="center"/>
          </w:tcPr>
          <w:p w14:paraId="744A97A1" w14:textId="77777777" w:rsidR="00F95935" w:rsidRDefault="001333F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Embolie pulmonaire</w:t>
            </w:r>
          </w:p>
          <w:p w14:paraId="459719E9" w14:textId="5E92E723" w:rsidR="001333F5" w:rsidRPr="00F95935" w:rsidRDefault="001333F5" w:rsidP="00F95935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Thrombose veineuse ou artérielle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50C9D7C2" w14:textId="77777777" w:rsidR="00F95935" w:rsidRPr="00CF3192" w:rsidRDefault="00F95935" w:rsidP="00835C2A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38C74808" w14:textId="77777777" w:rsidR="005C6FB2" w:rsidRDefault="005C6FB2" w:rsidP="007149D8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  <w:sectPr w:rsidR="005C6FB2" w:rsidSect="00F95935">
          <w:pgSz w:w="15840" w:h="12240" w:orient="landscape"/>
          <w:pgMar w:top="567" w:right="993" w:bottom="1417" w:left="1417" w:header="708" w:footer="708" w:gutter="0"/>
          <w:cols w:space="708"/>
          <w:titlePg/>
          <w:docGrid w:linePitch="360"/>
        </w:sectPr>
      </w:pPr>
    </w:p>
    <w:p w14:paraId="702F44E3" w14:textId="36E98A18" w:rsidR="00547E72" w:rsidRPr="005C6FB2" w:rsidRDefault="005C6FB2" w:rsidP="005C6FB2">
      <w:pPr>
        <w:pStyle w:val="Titre1"/>
        <w:ind w:firstLine="284"/>
        <w:rPr>
          <w:rFonts w:ascii="Century Gothic" w:hAnsi="Century Gothic"/>
        </w:rPr>
      </w:pPr>
      <w:bookmarkStart w:id="8" w:name="_Toc161220964"/>
      <w:r w:rsidRPr="005C6FB2">
        <w:rPr>
          <w:rFonts w:ascii="Century Gothic" w:hAnsi="Century Gothic"/>
        </w:rPr>
        <w:t>Microbiologie</w:t>
      </w:r>
      <w:bookmarkEnd w:id="8"/>
    </w:p>
    <w:p w14:paraId="4770BE80" w14:textId="283968A7" w:rsidR="005C6FB2" w:rsidRPr="005C6FB2" w:rsidRDefault="005C6FB2" w:rsidP="005C6FB2">
      <w:pPr>
        <w:tabs>
          <w:tab w:val="left" w:pos="1770"/>
        </w:tabs>
        <w:ind w:left="567" w:hanging="141"/>
        <w:rPr>
          <w:rFonts w:ascii="Century Gothic" w:hAnsi="Century Gothic" w:cs="Times New Roman"/>
          <w:sz w:val="24"/>
          <w:szCs w:val="24"/>
        </w:rPr>
      </w:pPr>
    </w:p>
    <w:p w14:paraId="3F80C0AB" w14:textId="54C74023" w:rsidR="005C6FB2" w:rsidRDefault="005C6FB2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</w:p>
    <w:p w14:paraId="57F25C5F" w14:textId="749765BE" w:rsidR="007E540C" w:rsidRPr="005C6FB2" w:rsidRDefault="007E540C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</w:p>
    <w:p w14:paraId="6F278FC8" w14:textId="1B77ED29" w:rsidR="005C6FB2" w:rsidRDefault="005C6FB2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Hélicobacter pylori</w:t>
      </w:r>
    </w:p>
    <w:p w14:paraId="58BEC694" w14:textId="035B4747" w:rsidR="005C6FB2" w:rsidRDefault="007E540C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15DDA2FE" wp14:editId="7ACC63C7">
            <wp:simplePos x="0" y="0"/>
            <wp:positionH relativeFrom="column">
              <wp:posOffset>1800667</wp:posOffset>
            </wp:positionH>
            <wp:positionV relativeFrom="paragraph">
              <wp:posOffset>1349982</wp:posOffset>
            </wp:positionV>
            <wp:extent cx="1817943" cy="2655901"/>
            <wp:effectExtent l="552450" t="285750" r="468630" b="259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2082">
                      <a:off x="0" y="0"/>
                      <a:ext cx="1817943" cy="265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740A24B8" wp14:editId="6B92D398">
            <wp:simplePos x="0" y="0"/>
            <wp:positionH relativeFrom="column">
              <wp:posOffset>2852005</wp:posOffset>
            </wp:positionH>
            <wp:positionV relativeFrom="paragraph">
              <wp:posOffset>490800</wp:posOffset>
            </wp:positionV>
            <wp:extent cx="2862984" cy="2847918"/>
            <wp:effectExtent l="0" t="152400" r="0" b="1435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919">
                      <a:off x="0" y="0"/>
                      <a:ext cx="2862984" cy="284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2" w:rsidRPr="005C6FB2">
        <w:rPr>
          <w:rFonts w:ascii="Century Gothic" w:hAnsi="Century Gothic" w:cs="Times New Roman"/>
          <w:sz w:val="24"/>
          <w:szCs w:val="24"/>
        </w:rPr>
        <w:t>Hémoculture</w:t>
      </w:r>
    </w:p>
    <w:p w14:paraId="26FEFE3E" w14:textId="707D58FA" w:rsidR="008163FB" w:rsidRDefault="008163FB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  <w:sectPr w:rsidR="008163FB" w:rsidSect="005C6FB2">
          <w:pgSz w:w="12240" w:h="15840"/>
          <w:pgMar w:top="993" w:right="1417" w:bottom="1417" w:left="567" w:header="708" w:footer="708" w:gutter="0"/>
          <w:cols w:space="708"/>
          <w:titlePg/>
          <w:docGrid w:linePitch="360"/>
        </w:sectPr>
      </w:pPr>
    </w:p>
    <w:p w14:paraId="499364C3" w14:textId="5F885648" w:rsidR="00630902" w:rsidRPr="00BD5274" w:rsidRDefault="00AE4F49" w:rsidP="00AE4F49">
      <w:pPr>
        <w:tabs>
          <w:tab w:val="left" w:pos="1770"/>
        </w:tabs>
        <w:ind w:left="567"/>
        <w:rPr>
          <w:rFonts w:ascii="Century Gothic" w:hAnsi="Century Gothic" w:cs="Times New Roman"/>
          <w:b/>
          <w:bCs/>
          <w:sz w:val="24"/>
          <w:szCs w:val="24"/>
        </w:rPr>
      </w:pPr>
      <w:r w:rsidRPr="00BD5274">
        <w:rPr>
          <w:rFonts w:ascii="Century Gothic" w:hAnsi="Century Gothic" w:cs="Times New Roman"/>
          <w:b/>
          <w:bCs/>
          <w:sz w:val="24"/>
          <w:szCs w:val="24"/>
        </w:rPr>
        <w:t>Hémoculture</w:t>
      </w:r>
    </w:p>
    <w:p w14:paraId="167135C3" w14:textId="7793D6DE" w:rsidR="00AE4F49" w:rsidRDefault="00AE4F49" w:rsidP="00AE4F49">
      <w:pPr>
        <w:ind w:left="567"/>
        <w:rPr>
          <w:rFonts w:ascii="Century Gothic" w:hAnsi="Century Gothic" w:cs="Times New Roman"/>
          <w:sz w:val="24"/>
          <w:szCs w:val="24"/>
        </w:rPr>
      </w:pPr>
    </w:p>
    <w:p w14:paraId="70DBA4FD" w14:textId="77777777" w:rsidR="00AE4F49" w:rsidRPr="00AE4F49" w:rsidRDefault="00AE4F49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 w:rsidRPr="00AE4F49">
        <w:rPr>
          <w:rFonts w:ascii="Century Gothic" w:hAnsi="Century Gothic" w:cs="Times New Roman"/>
          <w:sz w:val="24"/>
          <w:szCs w:val="24"/>
        </w:rPr>
        <w:t>Importance d’un prélèvement stérile</w:t>
      </w:r>
    </w:p>
    <w:p w14:paraId="35555F81" w14:textId="2B8ED685" w:rsidR="00AE4F49" w:rsidRPr="00AE4F49" w:rsidRDefault="00AE4F49" w:rsidP="00CC4902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 w:rsidRPr="00AE4F49">
        <w:rPr>
          <w:rFonts w:ascii="Century Gothic" w:hAnsi="Century Gothic" w:cs="Times New Roman"/>
          <w:b/>
          <w:bCs/>
          <w:sz w:val="24"/>
          <w:szCs w:val="24"/>
        </w:rPr>
        <w:t>Double</w:t>
      </w:r>
      <w:r w:rsidRPr="00AE4F49">
        <w:rPr>
          <w:rFonts w:ascii="Century Gothic" w:hAnsi="Century Gothic" w:cs="Times New Roman"/>
          <w:sz w:val="24"/>
          <w:szCs w:val="24"/>
        </w:rPr>
        <w:t xml:space="preserve"> désinfection du site de ponction (désinfection </w:t>
      </w:r>
      <w:r w:rsidR="00CC4902">
        <w:rPr>
          <w:rFonts w:ascii="Century Gothic" w:hAnsi="Century Gothic" w:cs="Times New Roman"/>
          <w:sz w:val="24"/>
          <w:szCs w:val="24"/>
        </w:rPr>
        <w:t>va</w:t>
      </w:r>
      <w:r w:rsidR="009312ED">
        <w:rPr>
          <w:rFonts w:ascii="Century Gothic" w:hAnsi="Century Gothic" w:cs="Times New Roman"/>
          <w:sz w:val="24"/>
          <w:szCs w:val="24"/>
        </w:rPr>
        <w:t>-et-</w:t>
      </w:r>
      <w:r w:rsidR="00CC4902">
        <w:rPr>
          <w:rFonts w:ascii="Century Gothic" w:hAnsi="Century Gothic" w:cs="Times New Roman"/>
          <w:sz w:val="24"/>
          <w:szCs w:val="24"/>
        </w:rPr>
        <w:t xml:space="preserve">vient </w:t>
      </w:r>
      <w:r w:rsidR="00E970A5">
        <w:rPr>
          <w:rFonts w:ascii="Century Gothic" w:hAnsi="Century Gothic" w:cs="Times New Roman"/>
          <w:sz w:val="24"/>
          <w:szCs w:val="24"/>
        </w:rPr>
        <w:t xml:space="preserve">continu)  </w:t>
      </w:r>
      <w:r w:rsidR="00CC4902">
        <w:rPr>
          <w:rFonts w:ascii="Century Gothic" w:hAnsi="Century Gothic" w:cs="Times New Roman"/>
          <w:sz w:val="24"/>
          <w:szCs w:val="24"/>
        </w:rPr>
        <w:t xml:space="preserve">      </w:t>
      </w:r>
      <w:r w:rsidR="00101F2C" w:rsidRPr="00CC4902">
        <w:rPr>
          <w:rFonts w:ascii="Century Gothic" w:hAnsi="Century Gothic" w:cs="Times New Roman"/>
          <w:sz w:val="24"/>
          <w:szCs w:val="24"/>
        </w:rPr>
        <w:t xml:space="preserve"> 1</w:t>
      </w:r>
      <w:r w:rsidR="00101F2C" w:rsidRPr="00CC4902">
        <w:rPr>
          <w:rFonts w:ascii="Century Gothic" w:hAnsi="Century Gothic" w:cs="Times New Roman"/>
          <w:sz w:val="24"/>
          <w:szCs w:val="24"/>
          <w:vertAlign w:val="superscript"/>
        </w:rPr>
        <w:t>re</w:t>
      </w:r>
      <w:r w:rsidR="009312ED">
        <w:rPr>
          <w:rFonts w:ascii="Century Gothic" w:hAnsi="Century Gothic" w:cs="Times New Roman"/>
          <w:sz w:val="24"/>
          <w:szCs w:val="24"/>
        </w:rPr>
        <w:t> </w:t>
      </w:r>
      <w:r w:rsidR="00101F2C" w:rsidRPr="00CC4902">
        <w:rPr>
          <w:rFonts w:ascii="Century Gothic" w:hAnsi="Century Gothic" w:cs="Times New Roman"/>
          <w:sz w:val="24"/>
          <w:szCs w:val="24"/>
        </w:rPr>
        <w:t>désinfection : Alcool, 2</w:t>
      </w:r>
      <w:r w:rsidR="00101F2C" w:rsidRPr="00CC4902">
        <w:rPr>
          <w:rFonts w:ascii="Century Gothic" w:hAnsi="Century Gothic" w:cs="Times New Roman"/>
          <w:sz w:val="24"/>
          <w:szCs w:val="24"/>
          <w:vertAlign w:val="superscript"/>
        </w:rPr>
        <w:t>e</w:t>
      </w:r>
      <w:r w:rsidR="009312ED">
        <w:rPr>
          <w:rFonts w:ascii="Century Gothic" w:hAnsi="Century Gothic" w:cs="Times New Roman"/>
          <w:sz w:val="24"/>
          <w:szCs w:val="24"/>
        </w:rPr>
        <w:t> </w:t>
      </w:r>
      <w:r w:rsidR="00101F2C" w:rsidRPr="00CC4902">
        <w:rPr>
          <w:rFonts w:ascii="Century Gothic" w:hAnsi="Century Gothic" w:cs="Times New Roman"/>
          <w:sz w:val="24"/>
          <w:szCs w:val="24"/>
        </w:rPr>
        <w:t>désinfection : Chlorhexidine</w:t>
      </w:r>
    </w:p>
    <w:p w14:paraId="273DB527" w14:textId="771176C4" w:rsidR="00AE4F49" w:rsidRDefault="00AE4F49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 w:rsidRPr="00AE4F49">
        <w:rPr>
          <w:rFonts w:ascii="Century Gothic" w:hAnsi="Century Gothic" w:cs="Times New Roman"/>
          <w:sz w:val="24"/>
          <w:szCs w:val="24"/>
        </w:rPr>
        <w:t>Désinfection d</w:t>
      </w:r>
      <w:r w:rsidR="00101F2C">
        <w:rPr>
          <w:rFonts w:ascii="Century Gothic" w:hAnsi="Century Gothic" w:cs="Times New Roman"/>
          <w:sz w:val="24"/>
          <w:szCs w:val="24"/>
        </w:rPr>
        <w:t>e chaque</w:t>
      </w:r>
      <w:r w:rsidRPr="00AE4F49">
        <w:rPr>
          <w:rFonts w:ascii="Century Gothic" w:hAnsi="Century Gothic" w:cs="Times New Roman"/>
          <w:sz w:val="24"/>
          <w:szCs w:val="24"/>
        </w:rPr>
        <w:t xml:space="preserve"> septum des bouteilles d’hémoculture</w:t>
      </w:r>
      <w:r w:rsidR="00101F2C">
        <w:rPr>
          <w:rFonts w:ascii="Century Gothic" w:hAnsi="Century Gothic" w:cs="Times New Roman"/>
          <w:sz w:val="24"/>
          <w:szCs w:val="24"/>
        </w:rPr>
        <w:t xml:space="preserve"> avec des tampons d’alcool différent</w:t>
      </w:r>
    </w:p>
    <w:p w14:paraId="055B521E" w14:textId="2AD6B9EA" w:rsidR="00AE4F49" w:rsidRPr="00AE4F49" w:rsidRDefault="00AE4F49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 w:rsidRPr="00AE4F49">
        <w:rPr>
          <w:rFonts w:ascii="Century Gothic" w:hAnsi="Century Gothic" w:cs="Times New Roman"/>
          <w:sz w:val="24"/>
          <w:szCs w:val="24"/>
        </w:rPr>
        <w:t>Importance de garder les bouteilles à l’abri de la lumière, durant l’entreposage et après l’inoculation (faux négatifs, temps de réponse plus court)</w:t>
      </w:r>
    </w:p>
    <w:p w14:paraId="1B69FE2D" w14:textId="0AA70E78" w:rsidR="00AE4F49" w:rsidRDefault="00AE4F49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 w:rsidRPr="00AE4F49">
        <w:rPr>
          <w:rFonts w:ascii="Century Gothic" w:hAnsi="Century Gothic" w:cs="Times New Roman"/>
          <w:sz w:val="24"/>
          <w:szCs w:val="24"/>
        </w:rPr>
        <w:t>Importance de coller l’étiquette dans le même sens que la bouteille et jamais sur les codes à barres de la bouteille</w:t>
      </w:r>
    </w:p>
    <w:p w14:paraId="4E4DDC11" w14:textId="25A4954C" w:rsidR="003202D3" w:rsidRDefault="003202D3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Commencer par la bouteille aérobique ensuite anaérobique</w:t>
      </w:r>
      <w:r w:rsidR="00DE0D75">
        <w:rPr>
          <w:rFonts w:ascii="Century Gothic" w:hAnsi="Century Gothic" w:cs="Times New Roman"/>
          <w:sz w:val="24"/>
          <w:szCs w:val="24"/>
        </w:rPr>
        <w:t>.</w:t>
      </w:r>
    </w:p>
    <w:p w14:paraId="2C50D15B" w14:textId="3600589B" w:rsidR="00E66214" w:rsidRDefault="00E66214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Faire une ligne sur la bouteille au crayon pour marquer le minimum de sang à prélever, </w:t>
      </w:r>
      <w:r w:rsidR="00711E87">
        <w:rPr>
          <w:rFonts w:ascii="Century Gothic" w:hAnsi="Century Gothic" w:cs="Times New Roman"/>
          <w:sz w:val="24"/>
          <w:szCs w:val="24"/>
        </w:rPr>
        <w:t>entre 5 -</w:t>
      </w:r>
      <w:r>
        <w:rPr>
          <w:rFonts w:ascii="Century Gothic" w:hAnsi="Century Gothic" w:cs="Times New Roman"/>
          <w:sz w:val="24"/>
          <w:szCs w:val="24"/>
        </w:rPr>
        <w:t>10 ml</w:t>
      </w:r>
      <w:r w:rsidR="00DE0D75">
        <w:rPr>
          <w:rFonts w:ascii="Century Gothic" w:hAnsi="Century Gothic" w:cs="Times New Roman"/>
          <w:sz w:val="24"/>
          <w:szCs w:val="24"/>
        </w:rPr>
        <w:t>.</w:t>
      </w:r>
    </w:p>
    <w:p w14:paraId="30968FB5" w14:textId="4E727040" w:rsidR="00BA600D" w:rsidRPr="00AE4F49" w:rsidRDefault="00BA600D" w:rsidP="00AE4F49">
      <w:pPr>
        <w:numPr>
          <w:ilvl w:val="0"/>
          <w:numId w:val="23"/>
        </w:num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2 sites de prélèvements différents, si </w:t>
      </w:r>
      <w:r w:rsidR="00B328CB">
        <w:rPr>
          <w:rFonts w:ascii="Century Gothic" w:hAnsi="Century Gothic" w:cs="Times New Roman"/>
          <w:sz w:val="24"/>
          <w:szCs w:val="24"/>
        </w:rPr>
        <w:t>im</w:t>
      </w:r>
      <w:r>
        <w:rPr>
          <w:rFonts w:ascii="Century Gothic" w:hAnsi="Century Gothic" w:cs="Times New Roman"/>
          <w:sz w:val="24"/>
          <w:szCs w:val="24"/>
        </w:rPr>
        <w:t>possible</w:t>
      </w:r>
      <w:r w:rsidR="00B328CB">
        <w:rPr>
          <w:rFonts w:ascii="Century Gothic" w:hAnsi="Century Gothic" w:cs="Times New Roman"/>
          <w:sz w:val="24"/>
          <w:szCs w:val="24"/>
        </w:rPr>
        <w:t>,</w:t>
      </w:r>
      <w:r>
        <w:rPr>
          <w:rFonts w:ascii="Century Gothic" w:hAnsi="Century Gothic" w:cs="Times New Roman"/>
          <w:sz w:val="24"/>
          <w:szCs w:val="24"/>
        </w:rPr>
        <w:t xml:space="preserve"> attendre 20 min</w:t>
      </w:r>
      <w:r w:rsidR="00B328CB">
        <w:rPr>
          <w:rFonts w:ascii="Century Gothic" w:hAnsi="Century Gothic" w:cs="Times New Roman"/>
          <w:sz w:val="24"/>
          <w:szCs w:val="24"/>
        </w:rPr>
        <w:t>.</w:t>
      </w:r>
      <w:r>
        <w:rPr>
          <w:rFonts w:ascii="Century Gothic" w:hAnsi="Century Gothic" w:cs="Times New Roman"/>
          <w:sz w:val="24"/>
          <w:szCs w:val="24"/>
        </w:rPr>
        <w:t xml:space="preserve"> pour le 2</w:t>
      </w:r>
      <w:r w:rsidRPr="00BA600D">
        <w:rPr>
          <w:rFonts w:ascii="Century Gothic" w:hAnsi="Century Gothic" w:cs="Times New Roman"/>
          <w:sz w:val="24"/>
          <w:szCs w:val="24"/>
          <w:vertAlign w:val="superscript"/>
        </w:rPr>
        <w:t>e</w:t>
      </w:r>
      <w:r>
        <w:rPr>
          <w:rFonts w:ascii="Century Gothic" w:hAnsi="Century Gothic" w:cs="Times New Roman"/>
          <w:sz w:val="24"/>
          <w:szCs w:val="24"/>
        </w:rPr>
        <w:t xml:space="preserve"> prélèvemen</w:t>
      </w:r>
      <w:r w:rsidR="00DE0D75">
        <w:rPr>
          <w:rFonts w:ascii="Century Gothic" w:hAnsi="Century Gothic" w:cs="Times New Roman"/>
          <w:sz w:val="24"/>
          <w:szCs w:val="24"/>
        </w:rPr>
        <w:t>t.</w:t>
      </w:r>
    </w:p>
    <w:p w14:paraId="22B4A702" w14:textId="77777777" w:rsidR="00AE4F49" w:rsidRPr="00AE4F49" w:rsidRDefault="00AE4F49" w:rsidP="00AE4F49">
      <w:pPr>
        <w:ind w:left="567"/>
        <w:rPr>
          <w:rFonts w:ascii="Century Gothic" w:hAnsi="Century Gothic" w:cs="Times New Roman"/>
          <w:sz w:val="24"/>
          <w:szCs w:val="24"/>
        </w:rPr>
      </w:pPr>
    </w:p>
    <w:p w14:paraId="72BEF54D" w14:textId="77777777" w:rsidR="00AE4F49" w:rsidRDefault="00AE4F49">
      <w:pPr>
        <w:rPr>
          <w:rFonts w:ascii="Times New Roman" w:hAnsi="Times New Roman" w:cs="Times New Roman"/>
          <w:sz w:val="24"/>
          <w:szCs w:val="24"/>
        </w:rPr>
        <w:sectPr w:rsidR="00AE4F49" w:rsidSect="00AE4F49">
          <w:pgSz w:w="12240" w:h="15840"/>
          <w:pgMar w:top="993" w:right="1417" w:bottom="1417" w:left="56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FE3D42" w14:textId="11E0A8F8" w:rsidR="00630902" w:rsidRDefault="00630902">
      <w:pPr>
        <w:rPr>
          <w:rFonts w:ascii="Times New Roman" w:hAnsi="Times New Roman" w:cs="Times New Roman"/>
          <w:sz w:val="24"/>
          <w:szCs w:val="24"/>
        </w:rPr>
      </w:pPr>
    </w:p>
    <w:p w14:paraId="54BCE849" w14:textId="77777777" w:rsidR="008163FB" w:rsidRDefault="008163FB" w:rsidP="008163FB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205" w:type="dxa"/>
        <w:tblInd w:w="-714" w:type="dxa"/>
        <w:tblLook w:val="04A0" w:firstRow="1" w:lastRow="0" w:firstColumn="1" w:lastColumn="0" w:noHBand="0" w:noVBand="1"/>
      </w:tblPr>
      <w:tblGrid>
        <w:gridCol w:w="2231"/>
        <w:gridCol w:w="4186"/>
        <w:gridCol w:w="1960"/>
        <w:gridCol w:w="2921"/>
        <w:gridCol w:w="2884"/>
        <w:gridCol w:w="23"/>
      </w:tblGrid>
      <w:tr w:rsidR="008163FB" w14:paraId="6966F965" w14:textId="77777777" w:rsidTr="004952A0">
        <w:trPr>
          <w:gridAfter w:val="1"/>
          <w:wAfter w:w="23" w:type="dxa"/>
          <w:trHeight w:val="454"/>
          <w:tblHeader/>
        </w:trPr>
        <w:tc>
          <w:tcPr>
            <w:tcW w:w="2231" w:type="dxa"/>
            <w:tcBorders>
              <w:top w:val="nil"/>
              <w:left w:val="nil"/>
              <w:right w:val="nil"/>
            </w:tcBorders>
          </w:tcPr>
          <w:p w14:paraId="368D791D" w14:textId="77777777" w:rsidR="008163FB" w:rsidRDefault="008163FB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right w:val="nil"/>
            </w:tcBorders>
          </w:tcPr>
          <w:p w14:paraId="6C6C1311" w14:textId="77777777" w:rsidR="008163FB" w:rsidRDefault="008163FB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</w:tcBorders>
          </w:tcPr>
          <w:p w14:paraId="09246299" w14:textId="77777777" w:rsidR="008163FB" w:rsidRDefault="008163FB" w:rsidP="004952A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gridSpan w:val="2"/>
            <w:shd w:val="clear" w:color="auto" w:fill="F91E07"/>
            <w:vAlign w:val="center"/>
          </w:tcPr>
          <w:p w14:paraId="53E73EF4" w14:textId="73C50B0B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B328CB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DE0D75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8163FB" w14:paraId="44D0C6A4" w14:textId="77777777" w:rsidTr="004952A0">
        <w:trPr>
          <w:trHeight w:val="454"/>
          <w:tblHeader/>
        </w:trPr>
        <w:tc>
          <w:tcPr>
            <w:tcW w:w="2231" w:type="dxa"/>
            <w:shd w:val="clear" w:color="auto" w:fill="52F113"/>
            <w:vAlign w:val="center"/>
          </w:tcPr>
          <w:p w14:paraId="2E7A80F8" w14:textId="77777777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4186" w:type="dxa"/>
            <w:shd w:val="clear" w:color="auto" w:fill="52F113"/>
            <w:vAlign w:val="center"/>
          </w:tcPr>
          <w:p w14:paraId="2CB26570" w14:textId="77777777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1960" w:type="dxa"/>
            <w:shd w:val="clear" w:color="auto" w:fill="52F113"/>
            <w:vAlign w:val="center"/>
          </w:tcPr>
          <w:p w14:paraId="52EA4E21" w14:textId="77777777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Valeurs de références</w:t>
            </w:r>
          </w:p>
        </w:tc>
        <w:tc>
          <w:tcPr>
            <w:tcW w:w="2921" w:type="dxa"/>
            <w:shd w:val="clear" w:color="auto" w:fill="52F113"/>
            <w:vAlign w:val="center"/>
          </w:tcPr>
          <w:p w14:paraId="01C43D08" w14:textId="77777777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1"/>
            </w:r>
          </w:p>
        </w:tc>
        <w:tc>
          <w:tcPr>
            <w:tcW w:w="2907" w:type="dxa"/>
            <w:gridSpan w:val="2"/>
            <w:shd w:val="clear" w:color="auto" w:fill="52F113"/>
            <w:vAlign w:val="center"/>
          </w:tcPr>
          <w:p w14:paraId="606604BE" w14:textId="77777777" w:rsidR="008163FB" w:rsidRPr="007D7E54" w:rsidRDefault="008163FB" w:rsidP="004952A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sym w:font="Wingdings" w:char="F0E2"/>
            </w:r>
          </w:p>
        </w:tc>
      </w:tr>
      <w:tr w:rsidR="008163FB" w14:paraId="5C3FAD5C" w14:textId="77777777" w:rsidTr="00896C50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1861555A" w14:textId="32AD8A6D" w:rsidR="008163FB" w:rsidRPr="00F95935" w:rsidRDefault="008163F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Hélicobacter pylori</w:t>
            </w:r>
          </w:p>
        </w:tc>
        <w:tc>
          <w:tcPr>
            <w:tcW w:w="4186" w:type="dxa"/>
            <w:vAlign w:val="center"/>
          </w:tcPr>
          <w:p w14:paraId="69141404" w14:textId="6CF4509A" w:rsidR="008163FB" w:rsidRPr="00CF3192" w:rsidRDefault="00896C50" w:rsidP="004952A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896C50">
              <w:rPr>
                <w:rFonts w:ascii="Century Gothic" w:hAnsi="Century Gothic" w:cs="Times New Roman"/>
                <w:sz w:val="20"/>
                <w:szCs w:val="20"/>
              </w:rPr>
              <w:t>Bactérie très courante présente dans l’estomac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  <w:tc>
          <w:tcPr>
            <w:tcW w:w="1960" w:type="dxa"/>
            <w:vAlign w:val="center"/>
          </w:tcPr>
          <w:p w14:paraId="4250D1BE" w14:textId="4BC3CD60" w:rsidR="008163FB" w:rsidRPr="00755DFC" w:rsidRDefault="008163F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 w:rsidRPr="00F228B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 w:rsidR="00896C50">
              <w:rPr>
                <w:rFonts w:ascii="Century Gothic" w:hAnsi="Century Gothic" w:cs="Times New Roman"/>
                <w:sz w:val="20"/>
                <w:szCs w:val="20"/>
              </w:rPr>
              <w:t>Négatives</w:t>
            </w:r>
          </w:p>
        </w:tc>
        <w:tc>
          <w:tcPr>
            <w:tcW w:w="2921" w:type="dxa"/>
            <w:vAlign w:val="center"/>
          </w:tcPr>
          <w:p w14:paraId="78A2192E" w14:textId="0BDA3A39" w:rsidR="008163FB" w:rsidRPr="008163FB" w:rsidRDefault="00896C50" w:rsidP="008163FB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Infection à H. pylori 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7035D52A" w14:textId="77B0F9D9" w:rsidR="008163FB" w:rsidRPr="008163FB" w:rsidRDefault="008163FB" w:rsidP="00896C50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896C50" w14:paraId="0A925B63" w14:textId="77777777" w:rsidTr="000047EB">
        <w:trPr>
          <w:cantSplit/>
          <w:trHeight w:val="1304"/>
        </w:trPr>
        <w:tc>
          <w:tcPr>
            <w:tcW w:w="2231" w:type="dxa"/>
            <w:shd w:val="clear" w:color="auto" w:fill="auto"/>
            <w:vAlign w:val="center"/>
          </w:tcPr>
          <w:p w14:paraId="06B46019" w14:textId="014F512F" w:rsidR="00896C50" w:rsidRDefault="00896C50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Hémoculture</w:t>
            </w:r>
          </w:p>
        </w:tc>
        <w:tc>
          <w:tcPr>
            <w:tcW w:w="4186" w:type="dxa"/>
            <w:vAlign w:val="center"/>
          </w:tcPr>
          <w:p w14:paraId="50D754CE" w14:textId="17492A9C" w:rsidR="00896C50" w:rsidRPr="00CF3192" w:rsidRDefault="00896C50" w:rsidP="004952A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896C50">
              <w:rPr>
                <w:rFonts w:ascii="Century Gothic" w:hAnsi="Century Gothic" w:cs="Times New Roman"/>
                <w:sz w:val="20"/>
                <w:szCs w:val="20"/>
              </w:rPr>
              <w:t>Pratiquée pour déceler les infections sanguines</w:t>
            </w:r>
            <w:r w:rsidR="00DE0D75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  <w:tc>
          <w:tcPr>
            <w:tcW w:w="1960" w:type="dxa"/>
            <w:vAlign w:val="center"/>
          </w:tcPr>
          <w:p w14:paraId="6FDD45BD" w14:textId="6DAF4D0A" w:rsidR="00896C50" w:rsidRPr="00F228B3" w:rsidRDefault="000047EB" w:rsidP="004952A0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Négatives</w:t>
            </w:r>
          </w:p>
        </w:tc>
        <w:tc>
          <w:tcPr>
            <w:tcW w:w="2921" w:type="dxa"/>
            <w:vAlign w:val="center"/>
          </w:tcPr>
          <w:p w14:paraId="3CE5964F" w14:textId="3E453A81" w:rsidR="00896C50" w:rsidRDefault="000047EB" w:rsidP="008163FB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Bactériémie</w:t>
            </w:r>
          </w:p>
          <w:p w14:paraId="16C95AE0" w14:textId="14C836DF" w:rsidR="000047EB" w:rsidRPr="008163FB" w:rsidRDefault="000047EB" w:rsidP="008163FB">
            <w:pPr>
              <w:pStyle w:val="Paragraphedeliste"/>
              <w:numPr>
                <w:ilvl w:val="0"/>
                <w:numId w:val="8"/>
              </w:numPr>
              <w:tabs>
                <w:tab w:val="left" w:pos="1770"/>
              </w:tabs>
              <w:ind w:left="457" w:hanging="42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Septicémie</w:t>
            </w:r>
          </w:p>
        </w:tc>
        <w:tc>
          <w:tcPr>
            <w:tcW w:w="2907" w:type="dxa"/>
            <w:gridSpan w:val="2"/>
            <w:shd w:val="clear" w:color="auto" w:fill="A6A6A6" w:themeFill="background1" w:themeFillShade="A6"/>
            <w:vAlign w:val="center"/>
          </w:tcPr>
          <w:p w14:paraId="45AFF68D" w14:textId="77777777" w:rsidR="00896C50" w:rsidRPr="008163FB" w:rsidRDefault="00896C50" w:rsidP="000047EB">
            <w:pPr>
              <w:pStyle w:val="Paragraphedeliste"/>
              <w:tabs>
                <w:tab w:val="left" w:pos="1770"/>
              </w:tabs>
              <w:ind w:left="487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21BCA9F2" w14:textId="73CF04ED" w:rsidR="005C6FB2" w:rsidRDefault="005C6FB2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</w:p>
    <w:p w14:paraId="2342C2DD" w14:textId="77777777" w:rsidR="00BD5274" w:rsidRDefault="00BD5274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  <w:sectPr w:rsidR="00BD5274" w:rsidSect="00AE4F49">
          <w:pgSz w:w="15840" w:h="12240" w:orient="landscape"/>
          <w:pgMar w:top="567" w:right="993" w:bottom="1417" w:left="1417" w:header="708" w:footer="708" w:gutter="0"/>
          <w:cols w:space="708"/>
          <w:titlePg/>
          <w:docGrid w:linePitch="360"/>
        </w:sectPr>
      </w:pPr>
    </w:p>
    <w:p w14:paraId="56A53AC9" w14:textId="77777777" w:rsidR="00BD5274" w:rsidRDefault="00BD5274" w:rsidP="00BD5274">
      <w:pPr>
        <w:pStyle w:val="Titre1"/>
        <w:rPr>
          <w:rFonts w:ascii="Century Gothic" w:hAnsi="Century Gothic"/>
        </w:rPr>
      </w:pPr>
    </w:p>
    <w:p w14:paraId="10397D80" w14:textId="745E09A7" w:rsidR="00BD5274" w:rsidRDefault="00BD5274" w:rsidP="00BD5274">
      <w:pPr>
        <w:pStyle w:val="Titre1"/>
        <w:rPr>
          <w:rFonts w:ascii="Century Gothic" w:hAnsi="Century Gothic"/>
        </w:rPr>
      </w:pPr>
      <w:bookmarkStart w:id="9" w:name="_Toc161220965"/>
      <w:r w:rsidRPr="00BD5274">
        <w:rPr>
          <w:rFonts w:ascii="Century Gothic" w:hAnsi="Century Gothic"/>
        </w:rPr>
        <w:t>Examens paracliniques</w:t>
      </w:r>
      <w:bookmarkEnd w:id="9"/>
    </w:p>
    <w:p w14:paraId="3862C0B7" w14:textId="77777777" w:rsidR="00BD5274" w:rsidRDefault="00BD5274" w:rsidP="00BD5274"/>
    <w:p w14:paraId="5DDDA6B0" w14:textId="77777777" w:rsidR="00BD5274" w:rsidRDefault="00BD5274" w:rsidP="00BD5274"/>
    <w:p w14:paraId="7CFC9D60" w14:textId="77777777" w:rsidR="00BD5274" w:rsidRPr="00BD5274" w:rsidRDefault="00BD5274" w:rsidP="00BD5274"/>
    <w:p w14:paraId="34D5685F" w14:textId="77777777" w:rsidR="00BD5274" w:rsidRDefault="00BD5274" w:rsidP="005C6FB2">
      <w:pPr>
        <w:tabs>
          <w:tab w:val="left" w:pos="1770"/>
        </w:tabs>
        <w:ind w:firstLine="426"/>
        <w:rPr>
          <w:rFonts w:ascii="Century Gothic" w:hAnsi="Century Gothic" w:cs="Times New Roman"/>
          <w:sz w:val="24"/>
          <w:szCs w:val="24"/>
        </w:rPr>
      </w:pPr>
    </w:p>
    <w:p w14:paraId="1BBCA6A9" w14:textId="71A41475" w:rsidR="00BD5274" w:rsidRDefault="00BD5274" w:rsidP="00BD5274">
      <w:pPr>
        <w:tabs>
          <w:tab w:val="left" w:pos="1770"/>
        </w:tabs>
        <w:ind w:firstLine="426"/>
        <w:jc w:val="center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inline distT="0" distB="0" distL="0" distR="0" wp14:anchorId="3EB1B87A" wp14:editId="3F08B1A4">
            <wp:extent cx="5901070" cy="3926375"/>
            <wp:effectExtent l="0" t="0" r="0" b="0"/>
            <wp:docPr id="1" name="Image 1" descr="Patient allongé sur une plate-forme de tomodensitomét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atient allongé sur une plate-forme de tomodensitométri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613" cy="39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73CE" w14:textId="77777777" w:rsidR="00763E24" w:rsidRDefault="00763E24" w:rsidP="00BD5274">
      <w:pPr>
        <w:tabs>
          <w:tab w:val="left" w:pos="1770"/>
        </w:tabs>
        <w:ind w:firstLine="426"/>
        <w:jc w:val="center"/>
        <w:rPr>
          <w:rFonts w:ascii="Century Gothic" w:hAnsi="Century Gothic" w:cs="Times New Roman"/>
          <w:sz w:val="24"/>
          <w:szCs w:val="24"/>
        </w:rPr>
      </w:pPr>
    </w:p>
    <w:p w14:paraId="20D26ED3" w14:textId="77777777" w:rsidR="00763E24" w:rsidRDefault="00763E24" w:rsidP="00BD5274">
      <w:pPr>
        <w:tabs>
          <w:tab w:val="left" w:pos="1770"/>
        </w:tabs>
        <w:ind w:firstLine="426"/>
        <w:jc w:val="center"/>
        <w:rPr>
          <w:rFonts w:ascii="Century Gothic" w:hAnsi="Century Gothic" w:cs="Times New Roman"/>
          <w:sz w:val="24"/>
          <w:szCs w:val="24"/>
        </w:rPr>
        <w:sectPr w:rsidR="00763E24" w:rsidSect="00BD5274">
          <w:pgSz w:w="12240" w:h="15840"/>
          <w:pgMar w:top="993" w:right="1417" w:bottom="1417" w:left="567" w:header="708" w:footer="708" w:gutter="0"/>
          <w:cols w:space="708"/>
          <w:titlePg/>
          <w:docGrid w:linePitch="360"/>
        </w:sectPr>
      </w:pPr>
    </w:p>
    <w:p w14:paraId="5A2B6AF4" w14:textId="32205C4F" w:rsidR="00763E24" w:rsidRPr="007E1B8A" w:rsidRDefault="007E1B8A" w:rsidP="00763E24">
      <w:pPr>
        <w:rPr>
          <w:rFonts w:ascii="Century Gothic" w:hAnsi="Century Gothic" w:cs="Times New Roman"/>
          <w:sz w:val="24"/>
          <w:szCs w:val="24"/>
        </w:rPr>
      </w:pPr>
      <w:r w:rsidRPr="007E1B8A">
        <w:rPr>
          <w:rFonts w:ascii="Century Gothic" w:hAnsi="Century Gothic" w:cs="Times New Roman"/>
          <w:sz w:val="24"/>
          <w:szCs w:val="24"/>
        </w:rPr>
        <w:t>Pour tous les examens, ce ne sont que quelques possibilités de problématiques, il en existe plusieurs autres.</w:t>
      </w:r>
    </w:p>
    <w:p w14:paraId="4EB2E669" w14:textId="77777777" w:rsidR="00763E24" w:rsidRDefault="00763E24" w:rsidP="00763E24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4205" w:type="dxa"/>
        <w:tblInd w:w="-714" w:type="dxa"/>
        <w:tblLook w:val="04A0" w:firstRow="1" w:lastRow="0" w:firstColumn="1" w:lastColumn="0" w:noHBand="0" w:noVBand="1"/>
      </w:tblPr>
      <w:tblGrid>
        <w:gridCol w:w="2444"/>
        <w:gridCol w:w="6664"/>
        <w:gridCol w:w="236"/>
        <w:gridCol w:w="4861"/>
      </w:tblGrid>
      <w:tr w:rsidR="00763E24" w14:paraId="2CEA0B75" w14:textId="77777777" w:rsidTr="007E1B8A">
        <w:trPr>
          <w:trHeight w:val="454"/>
          <w:tblHeader/>
        </w:trPr>
        <w:tc>
          <w:tcPr>
            <w:tcW w:w="2444" w:type="dxa"/>
            <w:tcBorders>
              <w:top w:val="nil"/>
              <w:left w:val="nil"/>
              <w:right w:val="nil"/>
            </w:tcBorders>
          </w:tcPr>
          <w:p w14:paraId="403E26D5" w14:textId="77777777" w:rsidR="00763E24" w:rsidRDefault="00763E24" w:rsidP="00F141E4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4" w:type="dxa"/>
            <w:tcBorders>
              <w:top w:val="nil"/>
              <w:left w:val="nil"/>
              <w:right w:val="nil"/>
            </w:tcBorders>
          </w:tcPr>
          <w:p w14:paraId="2B64874E" w14:textId="77777777" w:rsidR="00763E24" w:rsidRDefault="00763E24" w:rsidP="00F141E4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4AA79194" w14:textId="77777777" w:rsidR="00763E24" w:rsidRDefault="00763E24" w:rsidP="00F141E4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shd w:val="clear" w:color="auto" w:fill="F91E07"/>
            <w:vAlign w:val="center"/>
          </w:tcPr>
          <w:p w14:paraId="1988B73B" w14:textId="4FA24722" w:rsidR="00763E24" w:rsidRPr="007D7E54" w:rsidRDefault="00763E24" w:rsidP="00F141E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Possibilité</w:t>
            </w:r>
            <w:r w:rsidR="00B328CB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 de problématique</w:t>
            </w:r>
            <w:r w:rsidR="002642B5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763E24" w14:paraId="0587776F" w14:textId="77777777" w:rsidTr="007E1B8A">
        <w:trPr>
          <w:trHeight w:val="454"/>
          <w:tblHeader/>
        </w:trPr>
        <w:tc>
          <w:tcPr>
            <w:tcW w:w="2444" w:type="dxa"/>
            <w:shd w:val="clear" w:color="auto" w:fill="52F113"/>
            <w:vAlign w:val="center"/>
          </w:tcPr>
          <w:p w14:paraId="29C643BF" w14:textId="77777777" w:rsidR="00763E24" w:rsidRPr="007D7E54" w:rsidRDefault="00763E24" w:rsidP="00F141E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Examen</w:t>
            </w:r>
          </w:p>
        </w:tc>
        <w:tc>
          <w:tcPr>
            <w:tcW w:w="6664" w:type="dxa"/>
            <w:shd w:val="clear" w:color="auto" w:fill="52F113"/>
            <w:vAlign w:val="center"/>
          </w:tcPr>
          <w:p w14:paraId="3621D1BA" w14:textId="77777777" w:rsidR="00763E24" w:rsidRPr="007D7E54" w:rsidRDefault="00763E24" w:rsidP="00F141E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Rappel théorique</w:t>
            </w:r>
          </w:p>
        </w:tc>
        <w:tc>
          <w:tcPr>
            <w:tcW w:w="5097" w:type="dxa"/>
            <w:gridSpan w:val="2"/>
            <w:shd w:val="clear" w:color="auto" w:fill="52F113"/>
            <w:vAlign w:val="center"/>
          </w:tcPr>
          <w:p w14:paraId="6947E0C9" w14:textId="2C145AB0" w:rsidR="00763E24" w:rsidRPr="007D7E54" w:rsidRDefault="00763E24" w:rsidP="00F141E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7D7E5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Résultat </w:t>
            </w: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anormal</w:t>
            </w:r>
          </w:p>
        </w:tc>
      </w:tr>
      <w:tr w:rsidR="00763E24" w14:paraId="519E949E" w14:textId="77777777" w:rsidTr="007E1B8A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38FD8CD4" w14:textId="3270606A" w:rsidR="00763E24" w:rsidRPr="00F95935" w:rsidRDefault="00763E24" w:rsidP="00F141E4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Angiographie</w:t>
            </w:r>
          </w:p>
        </w:tc>
        <w:tc>
          <w:tcPr>
            <w:tcW w:w="6664" w:type="dxa"/>
            <w:vAlign w:val="center"/>
          </w:tcPr>
          <w:p w14:paraId="721080FF" w14:textId="2F836B6A" w:rsidR="00763E24" w:rsidRPr="00CF3192" w:rsidRDefault="00763E24" w:rsidP="00F141E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Visualisation de tous les vaisseaux sanguins, qu’il s’agisse d’artères ou de veines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4CAECF57" w14:textId="77777777" w:rsidR="00B328CB" w:rsidRDefault="00763E24" w:rsidP="002642B5">
            <w:pPr>
              <w:pStyle w:val="Paragraphedeliste"/>
              <w:numPr>
                <w:ilvl w:val="3"/>
                <w:numId w:val="26"/>
              </w:numPr>
              <w:tabs>
                <w:tab w:val="left" w:pos="1770"/>
              </w:tabs>
              <w:ind w:left="567" w:hanging="376"/>
              <w:rPr>
                <w:rFonts w:ascii="Century Gothic" w:hAnsi="Century Gothic" w:cs="Times New Roman"/>
                <w:sz w:val="18"/>
                <w:szCs w:val="18"/>
              </w:rPr>
            </w:pPr>
            <w:r w:rsidRPr="00B328CB">
              <w:rPr>
                <w:rFonts w:ascii="Century Gothic" w:hAnsi="Century Gothic" w:cs="Times New Roman"/>
                <w:sz w:val="18"/>
                <w:szCs w:val="18"/>
              </w:rPr>
              <w:t>Anévrisme</w:t>
            </w:r>
          </w:p>
          <w:p w14:paraId="5B9AFA8C" w14:textId="77777777" w:rsidR="00B328CB" w:rsidRDefault="00700FF4" w:rsidP="002642B5">
            <w:pPr>
              <w:pStyle w:val="Paragraphedeliste"/>
              <w:numPr>
                <w:ilvl w:val="3"/>
                <w:numId w:val="26"/>
              </w:numPr>
              <w:tabs>
                <w:tab w:val="left" w:pos="1770"/>
              </w:tabs>
              <w:ind w:left="567" w:hanging="376"/>
              <w:rPr>
                <w:rFonts w:ascii="Century Gothic" w:hAnsi="Century Gothic" w:cs="Times New Roman"/>
                <w:sz w:val="18"/>
                <w:szCs w:val="18"/>
              </w:rPr>
            </w:pPr>
            <w:r w:rsidRPr="00B328CB">
              <w:rPr>
                <w:rFonts w:ascii="Century Gothic" w:hAnsi="Century Gothic" w:cs="Times New Roman"/>
                <w:sz w:val="18"/>
                <w:szCs w:val="18"/>
              </w:rPr>
              <w:t>Artériosclérose</w:t>
            </w:r>
          </w:p>
          <w:p w14:paraId="20F14F08" w14:textId="77777777" w:rsidR="00B328CB" w:rsidRDefault="00700FF4" w:rsidP="002642B5">
            <w:pPr>
              <w:pStyle w:val="Paragraphedeliste"/>
              <w:numPr>
                <w:ilvl w:val="3"/>
                <w:numId w:val="26"/>
              </w:numPr>
              <w:tabs>
                <w:tab w:val="left" w:pos="1770"/>
              </w:tabs>
              <w:ind w:left="567" w:hanging="376"/>
              <w:rPr>
                <w:rFonts w:ascii="Century Gothic" w:hAnsi="Century Gothic" w:cs="Times New Roman"/>
                <w:sz w:val="18"/>
                <w:szCs w:val="18"/>
              </w:rPr>
            </w:pPr>
            <w:r w:rsidRPr="00B328CB">
              <w:rPr>
                <w:rFonts w:ascii="Century Gothic" w:hAnsi="Century Gothic" w:cs="Times New Roman"/>
                <w:sz w:val="18"/>
                <w:szCs w:val="18"/>
              </w:rPr>
              <w:t>Thrombose</w:t>
            </w:r>
          </w:p>
          <w:p w14:paraId="056D6A95" w14:textId="6321C0E0" w:rsidR="00763E24" w:rsidRPr="00B328CB" w:rsidRDefault="00700FF4" w:rsidP="002642B5">
            <w:pPr>
              <w:pStyle w:val="Paragraphedeliste"/>
              <w:numPr>
                <w:ilvl w:val="3"/>
                <w:numId w:val="26"/>
              </w:numPr>
              <w:tabs>
                <w:tab w:val="left" w:pos="1770"/>
              </w:tabs>
              <w:ind w:left="567" w:hanging="376"/>
              <w:rPr>
                <w:rFonts w:ascii="Century Gothic" w:hAnsi="Century Gothic" w:cs="Times New Roman"/>
                <w:sz w:val="18"/>
                <w:szCs w:val="18"/>
              </w:rPr>
            </w:pPr>
            <w:r w:rsidRPr="00B328CB">
              <w:rPr>
                <w:rFonts w:ascii="Century Gothic" w:hAnsi="Century Gothic" w:cs="Times New Roman"/>
                <w:sz w:val="18"/>
                <w:szCs w:val="18"/>
              </w:rPr>
              <w:t>Tumeur</w:t>
            </w:r>
            <w:r w:rsidR="00763E24" w:rsidRPr="00B328CB"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</w:p>
        </w:tc>
      </w:tr>
      <w:tr w:rsidR="00700FF4" w14:paraId="00C5F73C" w14:textId="77777777" w:rsidTr="007E1B8A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24ACF950" w14:textId="47B913A5" w:rsidR="00700FF4" w:rsidRDefault="00700FF4" w:rsidP="00700FF4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Biopsie</w:t>
            </w:r>
          </w:p>
        </w:tc>
        <w:tc>
          <w:tcPr>
            <w:tcW w:w="6664" w:type="dxa"/>
            <w:vAlign w:val="center"/>
          </w:tcPr>
          <w:p w14:paraId="1AE54B3B" w14:textId="5FBC8C49" w:rsidR="00700FF4" w:rsidRDefault="00700FF4" w:rsidP="00700FF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Prélèvement d’un échantillon de tissus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7A5DEEAD" w14:textId="77777777" w:rsidR="00700FF4" w:rsidRDefault="00700FF4" w:rsidP="00700FF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>Selon l’organe qui est prélevé</w:t>
            </w:r>
          </w:p>
          <w:p w14:paraId="2DBA506B" w14:textId="77777777" w:rsidR="00700FF4" w:rsidRDefault="00700FF4" w:rsidP="00700FF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6983CFC0" w14:textId="0498BB9F" w:rsidR="00700FF4" w:rsidRPr="00700FF4" w:rsidRDefault="00700FF4" w:rsidP="00700FF4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Abcès, cancer, fibrome, kyste. polype, tumeur…</w:t>
            </w:r>
          </w:p>
        </w:tc>
      </w:tr>
      <w:tr w:rsidR="00700FF4" w14:paraId="4EC6ABA7" w14:textId="77777777" w:rsidTr="00B16768">
        <w:trPr>
          <w:cantSplit/>
          <w:trHeight w:val="1449"/>
        </w:trPr>
        <w:tc>
          <w:tcPr>
            <w:tcW w:w="2444" w:type="dxa"/>
            <w:shd w:val="clear" w:color="auto" w:fill="auto"/>
            <w:vAlign w:val="center"/>
          </w:tcPr>
          <w:p w14:paraId="5F606F21" w14:textId="0199F1A6" w:rsidR="00700FF4" w:rsidRDefault="00700FF4" w:rsidP="00700FF4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Bronchoscopie</w:t>
            </w:r>
          </w:p>
        </w:tc>
        <w:tc>
          <w:tcPr>
            <w:tcW w:w="6664" w:type="dxa"/>
            <w:vAlign w:val="center"/>
          </w:tcPr>
          <w:p w14:paraId="119435E9" w14:textId="5F5EB0FF" w:rsidR="00700FF4" w:rsidRDefault="007E1B8A" w:rsidP="00700FF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Visualisation directe</w:t>
            </w:r>
            <w:r w:rsidR="00700FF4">
              <w:rPr>
                <w:rFonts w:ascii="Century Gothic" w:hAnsi="Century Gothic" w:cs="Times New Roman"/>
                <w:sz w:val="24"/>
                <w:szCs w:val="24"/>
              </w:rPr>
              <w:t xml:space="preserve"> du larynx, de la trachée et des bronches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46BA78AB" w14:textId="21112F2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Corps étranger</w:t>
            </w:r>
          </w:p>
          <w:p w14:paraId="6D13FE88" w14:textId="3480A804" w:rsidR="00700FF4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Hémorragie</w:t>
            </w:r>
          </w:p>
          <w:p w14:paraId="586987D3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Infection</w:t>
            </w:r>
          </w:p>
          <w:p w14:paraId="32C0787B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Inflammation</w:t>
            </w:r>
          </w:p>
          <w:p w14:paraId="7DE4D4DA" w14:textId="65740691" w:rsidR="007E1B8A" w:rsidRPr="00700FF4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Sténoses</w:t>
            </w:r>
          </w:p>
        </w:tc>
      </w:tr>
      <w:tr w:rsidR="007E1B8A" w14:paraId="6423D32F" w14:textId="77777777" w:rsidTr="00B16768">
        <w:trPr>
          <w:cantSplit/>
          <w:trHeight w:val="1398"/>
        </w:trPr>
        <w:tc>
          <w:tcPr>
            <w:tcW w:w="2444" w:type="dxa"/>
            <w:shd w:val="clear" w:color="auto" w:fill="auto"/>
            <w:vAlign w:val="center"/>
          </w:tcPr>
          <w:p w14:paraId="3E1097FF" w14:textId="053A3DCC" w:rsidR="007E1B8A" w:rsidRDefault="007E1B8A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Cholécystographie</w:t>
            </w:r>
          </w:p>
        </w:tc>
        <w:tc>
          <w:tcPr>
            <w:tcW w:w="6664" w:type="dxa"/>
            <w:vAlign w:val="center"/>
          </w:tcPr>
          <w:p w14:paraId="1DA3D73F" w14:textId="4EB916BB" w:rsidR="007E1B8A" w:rsidRDefault="007E1B8A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Étude de la vésicule biliaire après l’ingurgitation d’un produit de contra</w:t>
            </w:r>
            <w:r w:rsidR="009312ED">
              <w:rPr>
                <w:rFonts w:ascii="Century Gothic" w:hAnsi="Century Gothic" w:cs="Times New Roman"/>
                <w:sz w:val="24"/>
                <w:szCs w:val="24"/>
              </w:rPr>
              <w:t>s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>te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2F4F9DF4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Anomalies des conduits</w:t>
            </w:r>
          </w:p>
          <w:p w14:paraId="17D70B14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Calculs biliaires</w:t>
            </w:r>
          </w:p>
          <w:p w14:paraId="292AF00B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de la vésicule biliaire</w:t>
            </w:r>
          </w:p>
          <w:p w14:paraId="39F3BD3D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Cholécystite</w:t>
            </w:r>
          </w:p>
          <w:p w14:paraId="31855BE9" w14:textId="7D3A9757" w:rsidR="007E1B8A" w:rsidRP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Tumeurs</w:t>
            </w:r>
          </w:p>
        </w:tc>
      </w:tr>
      <w:tr w:rsidR="007E1B8A" w14:paraId="037F45E9" w14:textId="77777777" w:rsidTr="00B16768">
        <w:trPr>
          <w:cantSplit/>
          <w:trHeight w:val="1587"/>
        </w:trPr>
        <w:tc>
          <w:tcPr>
            <w:tcW w:w="2444" w:type="dxa"/>
            <w:shd w:val="clear" w:color="auto" w:fill="auto"/>
            <w:vAlign w:val="center"/>
          </w:tcPr>
          <w:p w14:paraId="558460E3" w14:textId="70528B6D" w:rsidR="007E1B8A" w:rsidRDefault="007E1B8A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Coloscopie</w:t>
            </w:r>
          </w:p>
        </w:tc>
        <w:tc>
          <w:tcPr>
            <w:tcW w:w="6664" w:type="dxa"/>
            <w:vAlign w:val="center"/>
          </w:tcPr>
          <w:p w14:paraId="5285D1A2" w14:textId="2DA9D395" w:rsidR="007E1B8A" w:rsidRDefault="007E1B8A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Examen visuel direct du colon pratiqué à l’aide d’un endoscope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47775FA8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du côlon</w:t>
            </w:r>
          </w:p>
          <w:p w14:paraId="6D2C7DBB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Colite ulcéreuse</w:t>
            </w:r>
          </w:p>
          <w:p w14:paraId="24A1600F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Diverticulose</w:t>
            </w:r>
          </w:p>
          <w:p w14:paraId="37D136A6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Lésions bénignes</w:t>
            </w:r>
          </w:p>
          <w:p w14:paraId="38F338D3" w14:textId="77777777" w:rsid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de Crohn</w:t>
            </w:r>
          </w:p>
          <w:p w14:paraId="72C826A4" w14:textId="38646C09" w:rsidR="007E1B8A" w:rsidRPr="007E1B8A" w:rsidRDefault="007E1B8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52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Polypes</w:t>
            </w:r>
          </w:p>
        </w:tc>
      </w:tr>
      <w:tr w:rsidR="007E1B8A" w14:paraId="6AAA48F2" w14:textId="77777777" w:rsidTr="00B16768">
        <w:trPr>
          <w:cantSplit/>
          <w:trHeight w:val="1753"/>
        </w:trPr>
        <w:tc>
          <w:tcPr>
            <w:tcW w:w="2444" w:type="dxa"/>
            <w:shd w:val="clear" w:color="auto" w:fill="auto"/>
            <w:vAlign w:val="center"/>
          </w:tcPr>
          <w:p w14:paraId="2404CB80" w14:textId="1F7F2946" w:rsidR="007E1B8A" w:rsidRDefault="006E5574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Cystoscopie</w:t>
            </w:r>
          </w:p>
        </w:tc>
        <w:tc>
          <w:tcPr>
            <w:tcW w:w="6664" w:type="dxa"/>
            <w:vAlign w:val="center"/>
          </w:tcPr>
          <w:p w14:paraId="66FFAAB7" w14:textId="6726D830" w:rsidR="007E1B8A" w:rsidRDefault="006E5574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Examen de l’intérieur de la vessie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6A13ECF0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Calculs urétéraux et vésicaux</w:t>
            </w:r>
          </w:p>
          <w:p w14:paraId="2E602794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Diverticules</w:t>
            </w:r>
          </w:p>
          <w:p w14:paraId="6B1AEBCA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HPB</w:t>
            </w:r>
          </w:p>
          <w:p w14:paraId="2BFE812A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Lithiases</w:t>
            </w:r>
          </w:p>
          <w:p w14:paraId="326570D3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Polypes</w:t>
            </w:r>
          </w:p>
          <w:p w14:paraId="3FA9B562" w14:textId="77777777" w:rsid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Prostatite</w:t>
            </w:r>
          </w:p>
          <w:p w14:paraId="794517AD" w14:textId="64C5B828" w:rsidR="006E5574" w:rsidRPr="006E5574" w:rsidRDefault="006E5574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Tumeurs</w:t>
            </w:r>
          </w:p>
        </w:tc>
      </w:tr>
      <w:tr w:rsidR="006E5574" w14:paraId="71211A78" w14:textId="77777777" w:rsidTr="00B16768">
        <w:trPr>
          <w:cantSplit/>
          <w:trHeight w:val="1551"/>
        </w:trPr>
        <w:tc>
          <w:tcPr>
            <w:tcW w:w="2444" w:type="dxa"/>
            <w:shd w:val="clear" w:color="auto" w:fill="auto"/>
            <w:vAlign w:val="center"/>
          </w:tcPr>
          <w:p w14:paraId="155C578E" w14:textId="62179DAC" w:rsidR="006E5574" w:rsidRDefault="006E5574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Doppler</w:t>
            </w:r>
          </w:p>
        </w:tc>
        <w:tc>
          <w:tcPr>
            <w:tcW w:w="6664" w:type="dxa"/>
            <w:vAlign w:val="center"/>
          </w:tcPr>
          <w:p w14:paraId="12979C35" w14:textId="58409A34" w:rsidR="006E5574" w:rsidRDefault="009D405E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Exploration non invasive qui consiste à émettre des ultrasons</w:t>
            </w:r>
            <w:r w:rsidR="00115480">
              <w:rPr>
                <w:rFonts w:ascii="Century Gothic" w:hAnsi="Century Gothic" w:cs="Times New Roman"/>
                <w:sz w:val="24"/>
                <w:szCs w:val="24"/>
              </w:rPr>
              <w:t xml:space="preserve"> dans l’organisme, les convertit en signaux électriques. Ces derniers sont traduits en ondes sonores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0F10151F" w14:textId="14E5182E" w:rsidR="006E5574" w:rsidRDefault="00EE0ECD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24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Artériosclérose</w:t>
            </w:r>
          </w:p>
          <w:p w14:paraId="68C530A8" w14:textId="6FE8913E" w:rsidR="00EE0ECD" w:rsidRDefault="00EE0ECD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24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Maladie veineuse</w:t>
            </w:r>
          </w:p>
          <w:p w14:paraId="7505610E" w14:textId="77777777" w:rsidR="00EE0ECD" w:rsidRDefault="00EE0ECD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24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Occlusion artérielle/veineuse</w:t>
            </w:r>
          </w:p>
          <w:p w14:paraId="5D506AE1" w14:textId="61C058E1" w:rsidR="00EE0ECD" w:rsidRPr="009D405E" w:rsidRDefault="00EE0ECD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24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Thrombose veineuse profonde (TVP)</w:t>
            </w:r>
          </w:p>
        </w:tc>
      </w:tr>
      <w:tr w:rsidR="00115480" w14:paraId="60E035DF" w14:textId="77777777" w:rsidTr="00B16768">
        <w:trPr>
          <w:cantSplit/>
          <w:trHeight w:val="1545"/>
        </w:trPr>
        <w:tc>
          <w:tcPr>
            <w:tcW w:w="2444" w:type="dxa"/>
            <w:shd w:val="clear" w:color="auto" w:fill="auto"/>
            <w:vAlign w:val="center"/>
          </w:tcPr>
          <w:p w14:paraId="58792A69" w14:textId="3ACA8D9E" w:rsidR="00115480" w:rsidRDefault="00115480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Échographie</w:t>
            </w:r>
          </w:p>
        </w:tc>
        <w:tc>
          <w:tcPr>
            <w:tcW w:w="6664" w:type="dxa"/>
            <w:vAlign w:val="center"/>
          </w:tcPr>
          <w:p w14:paraId="3B5CD942" w14:textId="4168A4E4" w:rsidR="00115480" w:rsidRDefault="00D95A39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Exploration non invasive qui consiste à émettre des ultrasons dans l’organisme</w:t>
            </w:r>
            <w:r w:rsidR="002E22F0">
              <w:rPr>
                <w:rFonts w:ascii="Century Gothic" w:hAnsi="Century Gothic" w:cs="Times New Roman"/>
                <w:sz w:val="24"/>
                <w:szCs w:val="24"/>
              </w:rPr>
              <w:t>, les convertit en signaux électriques qu’un ordinateur transforme en une image dynamique sur un moniteur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11775694" w14:textId="0903D3CF" w:rsidR="006503E0" w:rsidRDefault="006503E0" w:rsidP="006503E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 xml:space="preserve">Selon l’organe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qui est observé</w:t>
            </w:r>
          </w:p>
          <w:p w14:paraId="2A4129E2" w14:textId="77777777" w:rsidR="006503E0" w:rsidRPr="00595719" w:rsidRDefault="006503E0" w:rsidP="006503E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  <w:p w14:paraId="74078E04" w14:textId="0A2574C9" w:rsidR="00115480" w:rsidRPr="00755DFC" w:rsidRDefault="0079137E" w:rsidP="00C7411B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595719">
              <w:rPr>
                <w:rFonts w:ascii="Century Gothic" w:hAnsi="Century Gothic" w:cs="Times New Roman"/>
                <w:sz w:val="18"/>
                <w:szCs w:val="18"/>
              </w:rPr>
              <w:t>Abcès, anévrisme, anomalie, calculs, inflammation, infarctus, ischémie, kyste, problème de valve, tumeur</w:t>
            </w:r>
            <w:r w:rsidR="00C4242F">
              <w:rPr>
                <w:rFonts w:ascii="Century Gothic" w:hAnsi="Century Gothic" w:cs="Times New Roman"/>
                <w:sz w:val="18"/>
                <w:szCs w:val="18"/>
              </w:rPr>
              <w:t>…</w:t>
            </w:r>
          </w:p>
        </w:tc>
      </w:tr>
      <w:tr w:rsidR="001A5160" w14:paraId="48906A0D" w14:textId="77777777" w:rsidTr="001A5160">
        <w:trPr>
          <w:cantSplit/>
          <w:trHeight w:val="1545"/>
        </w:trPr>
        <w:tc>
          <w:tcPr>
            <w:tcW w:w="2444" w:type="dxa"/>
            <w:shd w:val="clear" w:color="auto" w:fill="auto"/>
            <w:vAlign w:val="center"/>
          </w:tcPr>
          <w:p w14:paraId="23B776B1" w14:textId="3AE38027" w:rsidR="001A5160" w:rsidRDefault="001A5160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ERCP</w:t>
            </w:r>
          </w:p>
        </w:tc>
        <w:tc>
          <w:tcPr>
            <w:tcW w:w="6664" w:type="dxa"/>
            <w:vAlign w:val="center"/>
          </w:tcPr>
          <w:p w14:paraId="50512796" w14:textId="4EB241F9" w:rsidR="001A5160" w:rsidRDefault="001A5160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1A5160">
              <w:rPr>
                <w:rFonts w:ascii="Century Gothic" w:hAnsi="Century Gothic" w:cs="Times New Roman"/>
                <w:sz w:val="24"/>
                <w:szCs w:val="24"/>
              </w:rPr>
              <w:t>La cholangiopancréatographie rétrograde endoscopique est</w:t>
            </w:r>
            <w:r w:rsidR="002B7B75">
              <w:rPr>
                <w:rFonts w:ascii="Century Gothic" w:hAnsi="Century Gothic" w:cs="Times New Roman"/>
                <w:sz w:val="24"/>
                <w:szCs w:val="24"/>
              </w:rPr>
              <w:t xml:space="preserve"> un examen visuel réalisé à l’aide d’un tube de petit calibre long et flexible</w:t>
            </w:r>
            <w:r w:rsidRPr="001A5160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  <w:r w:rsidR="002B7B75">
              <w:rPr>
                <w:rFonts w:ascii="Century Gothic" w:hAnsi="Century Gothic" w:cs="Times New Roman"/>
                <w:sz w:val="24"/>
                <w:szCs w:val="24"/>
              </w:rPr>
              <w:t>muni en son bout d’une caméra (endoscope). L’examen sera effectué sur une table à rayon X</w:t>
            </w:r>
            <w:r w:rsidR="0038318B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02894BB5" w14:textId="77777777" w:rsidR="002642B5" w:rsidRDefault="001A5160" w:rsidP="002642B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524" w:hanging="364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Calcul biliaire</w:t>
            </w:r>
          </w:p>
          <w:p w14:paraId="110A6191" w14:textId="649350A2" w:rsidR="001A5160" w:rsidRPr="002642B5" w:rsidRDefault="001A5160" w:rsidP="002642B5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524" w:hanging="364"/>
              <w:rPr>
                <w:rFonts w:ascii="Century Gothic" w:hAnsi="Century Gothic" w:cs="Times New Roman"/>
                <w:sz w:val="18"/>
                <w:szCs w:val="18"/>
              </w:rPr>
            </w:pPr>
            <w:r w:rsidRPr="002642B5">
              <w:rPr>
                <w:rFonts w:ascii="Century Gothic" w:hAnsi="Century Gothic" w:cs="Times New Roman"/>
                <w:sz w:val="18"/>
                <w:szCs w:val="18"/>
              </w:rPr>
              <w:t>Problème pancréatique</w:t>
            </w:r>
          </w:p>
          <w:p w14:paraId="546883AD" w14:textId="77777777" w:rsidR="001A5160" w:rsidRPr="00700FF4" w:rsidRDefault="001A5160" w:rsidP="006503E0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  <w:tr w:rsidR="008649DA" w14:paraId="71C8A0DF" w14:textId="77777777" w:rsidTr="00B16768">
        <w:trPr>
          <w:cantSplit/>
          <w:trHeight w:val="1695"/>
        </w:trPr>
        <w:tc>
          <w:tcPr>
            <w:tcW w:w="2444" w:type="dxa"/>
            <w:shd w:val="clear" w:color="auto" w:fill="auto"/>
            <w:vAlign w:val="center"/>
          </w:tcPr>
          <w:p w14:paraId="22B2AA61" w14:textId="30F71C9B" w:rsidR="008649DA" w:rsidRDefault="008649DA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Gorgée barytée</w:t>
            </w:r>
          </w:p>
        </w:tc>
        <w:tc>
          <w:tcPr>
            <w:tcW w:w="6664" w:type="dxa"/>
            <w:vAlign w:val="center"/>
          </w:tcPr>
          <w:p w14:paraId="3B3F0768" w14:textId="668A9D29" w:rsidR="008649DA" w:rsidRDefault="00CE4CEE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Examen fluoroscopique du pharynx et de l’œsophage après l’ingestion de baryum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17EE4A0D" w14:textId="77777777" w:rsidR="008649DA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Cancer de l’estomac</w:t>
            </w:r>
          </w:p>
          <w:p w14:paraId="7A382FD9" w14:textId="77777777" w:rsidR="00C4242F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Diverticulites</w:t>
            </w:r>
          </w:p>
          <w:p w14:paraId="065CDC35" w14:textId="77777777" w:rsidR="00C4242F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Hernie hiatale</w:t>
            </w:r>
          </w:p>
          <w:p w14:paraId="19E115EC" w14:textId="77777777" w:rsidR="00C4242F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Œsophagite </w:t>
            </w:r>
          </w:p>
          <w:p w14:paraId="5CEEBC3C" w14:textId="77777777" w:rsidR="00C4242F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Polypes</w:t>
            </w:r>
          </w:p>
          <w:p w14:paraId="7C0BF526" w14:textId="367BA60A" w:rsidR="00C4242F" w:rsidRPr="00C4242F" w:rsidRDefault="00C4242F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38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Varices œsophagiennes </w:t>
            </w:r>
          </w:p>
        </w:tc>
      </w:tr>
      <w:tr w:rsidR="00C4242F" w14:paraId="535F08D3" w14:textId="77777777" w:rsidTr="007E1B8A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3E9278AA" w14:textId="77777777" w:rsidR="00C4242F" w:rsidRDefault="00C4242F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Imagerie par résonnance magnétique</w:t>
            </w:r>
          </w:p>
          <w:p w14:paraId="6F8E5056" w14:textId="15845A11" w:rsidR="00C4242F" w:rsidRDefault="00C4242F" w:rsidP="007E1B8A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(IRM)</w:t>
            </w:r>
          </w:p>
        </w:tc>
        <w:tc>
          <w:tcPr>
            <w:tcW w:w="6664" w:type="dxa"/>
            <w:vAlign w:val="center"/>
          </w:tcPr>
          <w:p w14:paraId="479126AB" w14:textId="6EBC2208" w:rsidR="00C4242F" w:rsidRDefault="00C4242F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Excellente qualité d’image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  <w:p w14:paraId="41ACE0A3" w14:textId="42727B93" w:rsidR="00C4242F" w:rsidRDefault="00C4242F" w:rsidP="007E1B8A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Pas de produit de contraste ni de radiation, aucun risque d’allergie ou d’irradiation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Align w:val="center"/>
          </w:tcPr>
          <w:p w14:paraId="2F128C8A" w14:textId="77777777" w:rsidR="00C4242F" w:rsidRDefault="00C4242F" w:rsidP="00C4242F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 xml:space="preserve">Selon l’organe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qui est observé</w:t>
            </w:r>
          </w:p>
          <w:p w14:paraId="75A66804" w14:textId="77777777" w:rsidR="00C4242F" w:rsidRPr="00595719" w:rsidRDefault="00C4242F" w:rsidP="00C4242F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  <w:p w14:paraId="2032AE8D" w14:textId="6C054652" w:rsidR="00C4242F" w:rsidRPr="00755DFC" w:rsidRDefault="00C4242F" w:rsidP="00C7411B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595719">
              <w:rPr>
                <w:rFonts w:ascii="Century Gothic" w:hAnsi="Century Gothic" w:cs="Times New Roman"/>
                <w:sz w:val="18"/>
                <w:szCs w:val="18"/>
              </w:rPr>
              <w:t>A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bcès, anévrisme, </w:t>
            </w:r>
            <w:r w:rsidR="00713C9B">
              <w:rPr>
                <w:rFonts w:ascii="Century Gothic" w:hAnsi="Century Gothic" w:cs="Times New Roman"/>
                <w:sz w:val="18"/>
                <w:szCs w:val="18"/>
              </w:rPr>
              <w:t>démence, hémorragie, infarctus, lésions, sclérose en plaques…</w:t>
            </w:r>
          </w:p>
        </w:tc>
      </w:tr>
      <w:tr w:rsidR="00166AA1" w14:paraId="51928243" w14:textId="77777777" w:rsidTr="00166AA1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70710B29" w14:textId="0CEAB0EC" w:rsidR="00166AA1" w:rsidRDefault="00166AA1" w:rsidP="00166AA1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Laparoscopie</w:t>
            </w:r>
          </w:p>
        </w:tc>
        <w:tc>
          <w:tcPr>
            <w:tcW w:w="6664" w:type="dxa"/>
            <w:vAlign w:val="center"/>
          </w:tcPr>
          <w:p w14:paraId="3BC619FB" w14:textId="3CFB9B2E" w:rsidR="00166AA1" w:rsidRDefault="00166AA1" w:rsidP="00166AA1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Technique qui permet de visualiser la cavité péritonéale à l’aide d’un laparoscope inséré au travers de la paroi abdominale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653E5B85" w14:textId="77777777" w:rsidR="00166AA1" w:rsidRPr="00755DFC" w:rsidRDefault="00166AA1" w:rsidP="00166AA1">
            <w:pPr>
              <w:tabs>
                <w:tab w:val="left" w:pos="1770"/>
              </w:tabs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E83604A" w14:textId="62D86E26" w:rsidR="005A3984" w:rsidRDefault="00586E0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67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Adhérences</w:t>
            </w:r>
          </w:p>
          <w:p w14:paraId="39C20221" w14:textId="1119270A" w:rsidR="00586E0A" w:rsidRDefault="00586E0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67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Cancer </w:t>
            </w:r>
          </w:p>
          <w:p w14:paraId="1795B6A6" w14:textId="2651D34A" w:rsidR="00586E0A" w:rsidRDefault="00586E0A" w:rsidP="002642B5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67" w:hanging="35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Chirurgie </w:t>
            </w:r>
          </w:p>
          <w:p w14:paraId="2486B0A1" w14:textId="77777777" w:rsidR="00586E0A" w:rsidRPr="00586E0A" w:rsidRDefault="00586E0A" w:rsidP="002642B5">
            <w:pPr>
              <w:tabs>
                <w:tab w:val="left" w:pos="1770"/>
              </w:tabs>
              <w:ind w:left="567" w:hanging="356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39DF9637" w14:textId="3D5F2BAB" w:rsidR="00166AA1" w:rsidRPr="00700FF4" w:rsidRDefault="00166AA1" w:rsidP="00166AA1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</w:p>
        </w:tc>
      </w:tr>
      <w:tr w:rsidR="0038318B" w14:paraId="6F70D3FB" w14:textId="77777777" w:rsidTr="00166AA1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5AA8BC11" w14:textId="5C43FE35" w:rsidR="0038318B" w:rsidRDefault="0038318B" w:rsidP="00166AA1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MRCP</w:t>
            </w:r>
          </w:p>
        </w:tc>
        <w:tc>
          <w:tcPr>
            <w:tcW w:w="6664" w:type="dxa"/>
            <w:vAlign w:val="center"/>
          </w:tcPr>
          <w:p w14:paraId="1643B0AB" w14:textId="6F301F8C" w:rsidR="0038318B" w:rsidRDefault="0038318B" w:rsidP="00166AA1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38318B">
              <w:rPr>
                <w:rFonts w:ascii="Century Gothic" w:hAnsi="Century Gothic" w:cs="Times New Roman"/>
                <w:sz w:val="24"/>
                <w:szCs w:val="24"/>
              </w:rPr>
              <w:t>La résonance magnétique nucléaire permet d'obtenir des images des voies biliaires et du pancréas à l'aide d'un champ magnétique et d'ondes radio.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3DDD5774" w14:textId="0199102D" w:rsidR="0038318B" w:rsidRPr="0038318B" w:rsidRDefault="0038318B" w:rsidP="00135D67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ind w:left="580" w:hanging="336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Anomalie des voies biliaires</w:t>
            </w:r>
          </w:p>
        </w:tc>
      </w:tr>
      <w:tr w:rsidR="001B7890" w14:paraId="7F07F6B6" w14:textId="77777777" w:rsidTr="00166AA1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1C1A0005" w14:textId="77777777" w:rsidR="001B7890" w:rsidRDefault="001B7890" w:rsidP="001B789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Plaque simple de l’abdomen</w:t>
            </w:r>
          </w:p>
          <w:p w14:paraId="0ACE4486" w14:textId="5EB7DD7B" w:rsidR="001B7890" w:rsidRDefault="001B7890" w:rsidP="001B789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(PSA)</w:t>
            </w:r>
          </w:p>
        </w:tc>
        <w:tc>
          <w:tcPr>
            <w:tcW w:w="6664" w:type="dxa"/>
            <w:vAlign w:val="center"/>
          </w:tcPr>
          <w:p w14:paraId="07746CD9" w14:textId="77777777" w:rsidR="001B7890" w:rsidRDefault="001B7890" w:rsidP="001B789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Radiographie abdominale qui donne une vue d’ensemble de l’abdomen inférieur en présentant la position des reins, des uretères et de la vessie.</w:t>
            </w:r>
          </w:p>
          <w:p w14:paraId="26277244" w14:textId="1B7D1951" w:rsidR="001B7890" w:rsidRDefault="001B7890" w:rsidP="001B789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Permet d’évaluer la présence d’ascite et de gaz intestinaux dilatant l’intestin lors d’une occlusion intestinale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55B30ABC" w14:textId="3B52D58D" w:rsidR="001B7890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Ascite </w:t>
            </w:r>
          </w:p>
          <w:p w14:paraId="2508451C" w14:textId="1B370E3F" w:rsidR="005D1E7E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Calculs rénaux</w:t>
            </w:r>
          </w:p>
          <w:p w14:paraId="310813B8" w14:textId="736124C8" w:rsidR="005D1E7E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Iléus paralytique</w:t>
            </w:r>
          </w:p>
          <w:p w14:paraId="0595A41F" w14:textId="3D33436B" w:rsidR="005D1E7E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Kyste</w:t>
            </w:r>
          </w:p>
          <w:p w14:paraId="68D4AD6F" w14:textId="3035ED4E" w:rsidR="005D1E7E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Obstruction intestinale</w:t>
            </w:r>
          </w:p>
          <w:p w14:paraId="52576D46" w14:textId="3739D736" w:rsidR="001B7890" w:rsidRPr="00B16768" w:rsidRDefault="005D1E7E" w:rsidP="00135D67">
            <w:pPr>
              <w:pStyle w:val="Paragraphedeliste"/>
              <w:numPr>
                <w:ilvl w:val="0"/>
                <w:numId w:val="26"/>
              </w:numPr>
              <w:tabs>
                <w:tab w:val="left" w:pos="1770"/>
              </w:tabs>
              <w:ind w:left="580" w:hanging="378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Tumeur </w:t>
            </w:r>
          </w:p>
        </w:tc>
      </w:tr>
      <w:tr w:rsidR="005D1E7E" w14:paraId="0916E33F" w14:textId="77777777" w:rsidTr="00166AA1">
        <w:trPr>
          <w:cantSplit/>
          <w:trHeight w:val="1304"/>
        </w:trPr>
        <w:tc>
          <w:tcPr>
            <w:tcW w:w="2444" w:type="dxa"/>
            <w:shd w:val="clear" w:color="auto" w:fill="auto"/>
            <w:vAlign w:val="center"/>
          </w:tcPr>
          <w:p w14:paraId="70EC018F" w14:textId="588F02DD" w:rsidR="005D1E7E" w:rsidRDefault="005D1E7E" w:rsidP="001B7890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Radiographie </w:t>
            </w:r>
          </w:p>
        </w:tc>
        <w:tc>
          <w:tcPr>
            <w:tcW w:w="6664" w:type="dxa"/>
            <w:vAlign w:val="center"/>
          </w:tcPr>
          <w:p w14:paraId="2904CF59" w14:textId="2940F798" w:rsidR="005D1E7E" w:rsidRDefault="005D1E7E" w:rsidP="001B7890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Fait appel à des radiations (rayons X) pour prendre une photographie des structures désirées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1592D2B0" w14:textId="77777777" w:rsidR="005D1E7E" w:rsidRDefault="005D1E7E" w:rsidP="005D1E7E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 xml:space="preserve">Selon l’organe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qui est observé</w:t>
            </w:r>
          </w:p>
          <w:p w14:paraId="3CA97521" w14:textId="77777777" w:rsidR="005D1E7E" w:rsidRPr="00595719" w:rsidRDefault="005D1E7E" w:rsidP="005D1E7E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  <w:p w14:paraId="389361AC" w14:textId="56E36E06" w:rsidR="005D1E7E" w:rsidRPr="00755DFC" w:rsidRDefault="00BD3249" w:rsidP="00F05C6B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Abcès pulmonaire, bronchite, cancer, épanchement pleural, f</w:t>
            </w:r>
            <w:r w:rsidR="005D1E7E">
              <w:rPr>
                <w:rFonts w:ascii="Century Gothic" w:hAnsi="Century Gothic" w:cs="Times New Roman"/>
                <w:sz w:val="18"/>
                <w:szCs w:val="18"/>
              </w:rPr>
              <w:t>racture, hémorragie, infection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, pneumonie, pneumothorax tumeur</w:t>
            </w:r>
            <w:r w:rsidR="005D1E7E">
              <w:rPr>
                <w:rFonts w:ascii="Century Gothic" w:hAnsi="Century Gothic" w:cs="Times New Roman"/>
                <w:sz w:val="18"/>
                <w:szCs w:val="18"/>
              </w:rPr>
              <w:t>…</w:t>
            </w:r>
          </w:p>
        </w:tc>
      </w:tr>
      <w:tr w:rsidR="00A2690E" w14:paraId="27E55DCF" w14:textId="77777777" w:rsidTr="00B16768">
        <w:trPr>
          <w:cantSplit/>
          <w:trHeight w:val="1659"/>
        </w:trPr>
        <w:tc>
          <w:tcPr>
            <w:tcW w:w="2444" w:type="dxa"/>
            <w:shd w:val="clear" w:color="auto" w:fill="auto"/>
            <w:vAlign w:val="center"/>
          </w:tcPr>
          <w:p w14:paraId="1DCB8123" w14:textId="77777777" w:rsidR="00A2690E" w:rsidRDefault="00A2690E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Scintigraphie</w:t>
            </w:r>
          </w:p>
          <w:p w14:paraId="00E5AA4C" w14:textId="77777777" w:rsidR="004A04C3" w:rsidRDefault="004A04C3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</w:p>
          <w:p w14:paraId="38B9D07B" w14:textId="151843EE" w:rsidR="004A04C3" w:rsidRPr="004A04C3" w:rsidRDefault="00292504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</w:rPr>
              <w:t>(</w:t>
            </w:r>
            <w:r w:rsidR="004A04C3" w:rsidRPr="004A04C3">
              <w:rPr>
                <w:rFonts w:ascii="Century Gothic" w:hAnsi="Century Gothic" w:cs="Times New Roman"/>
              </w:rPr>
              <w:t>Médecine nucléaire</w:t>
            </w:r>
            <w:r w:rsidR="00E06D79">
              <w:rPr>
                <w:rFonts w:ascii="Century Gothic" w:hAnsi="Century Gothic" w:cs="Times New Roman"/>
              </w:rPr>
              <w:t>)</w:t>
            </w:r>
          </w:p>
        </w:tc>
        <w:tc>
          <w:tcPr>
            <w:tcW w:w="6664" w:type="dxa"/>
            <w:vAlign w:val="center"/>
          </w:tcPr>
          <w:p w14:paraId="4B7FDF91" w14:textId="3C673A6A" w:rsidR="00A2690E" w:rsidRDefault="00A2690E" w:rsidP="00A2690E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E</w:t>
            </w:r>
            <w:r w:rsidRPr="00A2690E">
              <w:rPr>
                <w:rFonts w:ascii="Century Gothic" w:hAnsi="Century Gothic" w:cs="Times New Roman"/>
                <w:sz w:val="24"/>
                <w:szCs w:val="24"/>
              </w:rPr>
              <w:t>xamen qui sert à analyser les organes et leur fonctionnement, grâce à une caméra spécifique. Pratiquée après injection d'un produit faiblement radioactif et non toxique</w:t>
            </w:r>
            <w:r w:rsidR="00DE0D75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shd w:val="clear" w:color="auto" w:fill="auto"/>
            <w:vAlign w:val="center"/>
          </w:tcPr>
          <w:p w14:paraId="4F72CE2A" w14:textId="77777777" w:rsidR="00A2690E" w:rsidRDefault="00A2690E" w:rsidP="00A2690E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 xml:space="preserve">Selon l’organe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qui est observé</w:t>
            </w:r>
          </w:p>
          <w:p w14:paraId="025C0717" w14:textId="77777777" w:rsidR="00A2690E" w:rsidRPr="00595719" w:rsidRDefault="00A2690E" w:rsidP="00A2690E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  <w:p w14:paraId="03B09233" w14:textId="09D8E10A" w:rsidR="00A2690E" w:rsidRPr="00A2690E" w:rsidRDefault="00A2690E" w:rsidP="00F05C6B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Abcès, anévrisme, bronchite, cancer, cholécystite, cirrhose, diverticulite, fracture, infection, inflammation, maladie coronarienne, hypo/hyperthyroïdie, tumeur, ulcère…</w:t>
            </w:r>
          </w:p>
        </w:tc>
      </w:tr>
      <w:tr w:rsidR="00582D2E" w14:paraId="1891F41A" w14:textId="77777777" w:rsidTr="00B16768">
        <w:trPr>
          <w:cantSplit/>
          <w:trHeight w:val="1697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597A4F2E" w14:textId="77777777" w:rsidR="00582D2E" w:rsidRDefault="00582D2E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Tomodensitométrie</w:t>
            </w:r>
          </w:p>
          <w:p w14:paraId="7A463492" w14:textId="77777777" w:rsidR="00582D2E" w:rsidRDefault="00582D2E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(scan)</w:t>
            </w:r>
          </w:p>
          <w:p w14:paraId="43352985" w14:textId="77777777" w:rsidR="00292504" w:rsidRDefault="00292504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</w:p>
          <w:p w14:paraId="430A7465" w14:textId="71C8DA40" w:rsidR="00292504" w:rsidRDefault="00292504" w:rsidP="0029250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CT-Scan</w:t>
            </w:r>
          </w:p>
          <w:p w14:paraId="03202B2D" w14:textId="77777777" w:rsidR="00292504" w:rsidRDefault="00292504" w:rsidP="0029250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 xml:space="preserve">CAT-Scan         </w:t>
            </w:r>
          </w:p>
          <w:p w14:paraId="042500B8" w14:textId="77777777" w:rsidR="00292504" w:rsidRDefault="00292504" w:rsidP="00292504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TACO</w:t>
            </w:r>
          </w:p>
          <w:p w14:paraId="404B686A" w14:textId="77777777" w:rsidR="00292504" w:rsidRDefault="00292504" w:rsidP="00292504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 w:cs="Times New Roman"/>
                <w:sz w:val="24"/>
                <w:szCs w:val="24"/>
              </w:rPr>
            </w:pPr>
          </w:p>
          <w:p w14:paraId="50748823" w14:textId="143E0427" w:rsidR="00292504" w:rsidRPr="00292504" w:rsidRDefault="00292504" w:rsidP="00292504">
            <w:pPr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Différente façon dont l’ordinateur contrôle l’image</w:t>
            </w:r>
          </w:p>
          <w:p w14:paraId="26F36504" w14:textId="56FAB4DD" w:rsidR="00292504" w:rsidRDefault="00292504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4" w:type="dxa"/>
            <w:vAlign w:val="center"/>
          </w:tcPr>
          <w:p w14:paraId="7E2F2725" w14:textId="2CA27D3F" w:rsidR="00D95DD4" w:rsidRPr="00D95DD4" w:rsidRDefault="00D95DD4" w:rsidP="00D95DD4">
            <w:pPr>
              <w:tabs>
                <w:tab w:val="left" w:pos="1770"/>
              </w:tabs>
              <w:spacing w:line="276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  <w:p w14:paraId="74BFADAF" w14:textId="71FDB1FF" w:rsidR="00582D2E" w:rsidRDefault="00D95DD4" w:rsidP="00A2690E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311" w:hanging="14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</w:t>
            </w:r>
            <w:r w:rsidR="00582D2E">
              <w:rPr>
                <w:rFonts w:ascii="Century Gothic" w:hAnsi="Century Gothic" w:cs="Times New Roman"/>
                <w:sz w:val="24"/>
                <w:szCs w:val="24"/>
              </w:rPr>
              <w:t>echnique de radiographie, des rayons X sont projetés sur les parties du corps. Un détecteur de rayon X enregistre l’intensité de ces rayons à mesure qu’ils sont transmis à travers les tissus.</w:t>
            </w:r>
          </w:p>
          <w:p w14:paraId="3F6754B4" w14:textId="77777777" w:rsidR="00D95DD4" w:rsidRDefault="00D95DD4" w:rsidP="00D95DD4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 w:cs="Times New Roman"/>
                <w:sz w:val="24"/>
                <w:szCs w:val="24"/>
              </w:rPr>
            </w:pPr>
          </w:p>
          <w:p w14:paraId="78770D9A" w14:textId="77777777" w:rsidR="00D95DD4" w:rsidRDefault="00D95DD4" w:rsidP="00D95DD4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Peut être fait avec ou sans produit de contraste (iode)</w:t>
            </w:r>
          </w:p>
          <w:p w14:paraId="0A51D70B" w14:textId="77777777" w:rsidR="00D95DD4" w:rsidRDefault="00D95DD4" w:rsidP="00D95DD4">
            <w:pPr>
              <w:tabs>
                <w:tab w:val="left" w:pos="1770"/>
              </w:tabs>
              <w:spacing w:line="276" w:lineRule="auto"/>
              <w:jc w:val="center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AE207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**Attention aux allergies et </w:t>
            </w:r>
            <w:r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 xml:space="preserve">à la </w:t>
            </w:r>
            <w:r w:rsidRPr="00AE2073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préparation**</w:t>
            </w:r>
          </w:p>
          <w:p w14:paraId="62771B26" w14:textId="5F38D730" w:rsidR="00D95DD4" w:rsidRDefault="00D95DD4" w:rsidP="00D95DD4">
            <w:pPr>
              <w:pStyle w:val="Paragraphedeliste"/>
              <w:tabs>
                <w:tab w:val="left" w:pos="1770"/>
              </w:tabs>
              <w:spacing w:line="276" w:lineRule="auto"/>
              <w:ind w:left="311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5097" w:type="dxa"/>
            <w:gridSpan w:val="2"/>
            <w:vMerge w:val="restart"/>
            <w:shd w:val="clear" w:color="auto" w:fill="auto"/>
            <w:vAlign w:val="center"/>
          </w:tcPr>
          <w:p w14:paraId="69B3DF19" w14:textId="77777777" w:rsidR="00582D2E" w:rsidRDefault="00582D2E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 w:rsidRPr="00700FF4">
              <w:rPr>
                <w:rFonts w:ascii="Century Gothic" w:hAnsi="Century Gothic" w:cs="Times New Roman"/>
                <w:sz w:val="18"/>
                <w:szCs w:val="18"/>
              </w:rPr>
              <w:t xml:space="preserve">Selon l’organe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qui est observé</w:t>
            </w:r>
          </w:p>
          <w:p w14:paraId="3482A058" w14:textId="77777777" w:rsidR="00582D2E" w:rsidRPr="00595719" w:rsidRDefault="00582D2E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  <w:p w14:paraId="5E7AC7ED" w14:textId="77777777" w:rsidR="00582D2E" w:rsidRDefault="00582D2E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Abcès, anévrisme, appendicite, cancer, cholélithiases, embolie pulmonaire, hernie hiatale, hémorragie, infection, tumeur …</w:t>
            </w:r>
          </w:p>
          <w:p w14:paraId="758B94BC" w14:textId="77777777" w:rsidR="00AE2073" w:rsidRDefault="00AE2073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59AEA247" w14:textId="77777777" w:rsidR="00AE2073" w:rsidRDefault="00AE2073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1DDDBEC8" w14:textId="77777777" w:rsidR="00AE2073" w:rsidRDefault="00AE2073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14:paraId="0E5972B3" w14:textId="78D4D5B4" w:rsidR="00AE2073" w:rsidRPr="00AE2073" w:rsidRDefault="00AE2073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</w:p>
        </w:tc>
      </w:tr>
      <w:tr w:rsidR="00582D2E" w14:paraId="61FD564D" w14:textId="77777777" w:rsidTr="00B16768">
        <w:trPr>
          <w:cantSplit/>
          <w:trHeight w:val="1697"/>
        </w:trPr>
        <w:tc>
          <w:tcPr>
            <w:tcW w:w="2444" w:type="dxa"/>
            <w:vMerge/>
            <w:shd w:val="clear" w:color="auto" w:fill="auto"/>
            <w:vAlign w:val="center"/>
          </w:tcPr>
          <w:p w14:paraId="1C898210" w14:textId="77777777" w:rsidR="00582D2E" w:rsidRDefault="00582D2E" w:rsidP="00A2690E">
            <w:pPr>
              <w:tabs>
                <w:tab w:val="left" w:pos="1770"/>
              </w:tabs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4" w:type="dxa"/>
            <w:vAlign w:val="center"/>
          </w:tcPr>
          <w:p w14:paraId="2F0C19C0" w14:textId="77777777" w:rsidR="00292504" w:rsidRDefault="00292504" w:rsidP="00292504">
            <w:pPr>
              <w:tabs>
                <w:tab w:val="left" w:pos="1770"/>
              </w:tabs>
              <w:spacing w:line="276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  <w:p w14:paraId="159ADDCC" w14:textId="07E0AE26" w:rsidR="00292504" w:rsidRDefault="00E577EE" w:rsidP="00E577EE">
            <w:pPr>
              <w:pStyle w:val="Paragraphedeliste"/>
              <w:numPr>
                <w:ilvl w:val="0"/>
                <w:numId w:val="4"/>
              </w:numPr>
              <w:tabs>
                <w:tab w:val="left" w:pos="1770"/>
              </w:tabs>
              <w:spacing w:line="276" w:lineRule="auto"/>
              <w:ind w:left="292" w:hanging="142"/>
              <w:rPr>
                <w:rFonts w:ascii="Century Gothic" w:hAnsi="Century Gothic" w:cs="Times New Roman"/>
                <w:sz w:val="24"/>
                <w:szCs w:val="24"/>
              </w:rPr>
            </w:pPr>
            <w:r w:rsidRPr="00D95DD4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TEP Scan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 : </w:t>
            </w:r>
            <w:r w:rsidR="00292504">
              <w:rPr>
                <w:rFonts w:ascii="Century Gothic" w:hAnsi="Century Gothic" w:cs="Times New Roman"/>
                <w:sz w:val="24"/>
                <w:szCs w:val="24"/>
              </w:rPr>
              <w:t>Émissions par rayonnement du produit de contraste (sucre radioactif)</w:t>
            </w:r>
            <w:r w:rsidR="00497446">
              <w:rPr>
                <w:rFonts w:ascii="Century Gothic" w:hAnsi="Century Gothic" w:cs="Times New Roman"/>
                <w:sz w:val="24"/>
                <w:szCs w:val="24"/>
              </w:rPr>
              <w:t>.</w:t>
            </w:r>
            <w:r w:rsidR="00292504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  <w:r w:rsidR="00497446">
              <w:rPr>
                <w:rFonts w:ascii="Century Gothic" w:hAnsi="Century Gothic" w:cs="Times New Roman"/>
                <w:sz w:val="24"/>
                <w:szCs w:val="24"/>
              </w:rPr>
              <w:t>P</w:t>
            </w:r>
            <w:r w:rsidR="000B5F76">
              <w:rPr>
                <w:rFonts w:ascii="Century Gothic" w:hAnsi="Century Gothic" w:cs="Times New Roman"/>
                <w:sz w:val="24"/>
                <w:szCs w:val="24"/>
              </w:rPr>
              <w:t>as d’allergie possible</w:t>
            </w:r>
            <w:r w:rsidR="00497446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  <w:p w14:paraId="624F5310" w14:textId="5185918A" w:rsidR="00E577EE" w:rsidRPr="00E577EE" w:rsidRDefault="00292504" w:rsidP="00292504">
            <w:pPr>
              <w:pStyle w:val="Paragraphedeliste"/>
              <w:tabs>
                <w:tab w:val="left" w:pos="1770"/>
              </w:tabs>
              <w:spacing w:line="276" w:lineRule="auto"/>
              <w:ind w:left="292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Fait en médecine nucléaire</w:t>
            </w:r>
            <w:r w:rsidR="00497446">
              <w:rPr>
                <w:rFonts w:ascii="Century Gothic" w:hAnsi="Century Gothic" w:cs="Times New Roman"/>
                <w:sz w:val="24"/>
                <w:szCs w:val="24"/>
              </w:rPr>
              <w:t>.</w:t>
            </w:r>
          </w:p>
        </w:tc>
        <w:tc>
          <w:tcPr>
            <w:tcW w:w="5097" w:type="dxa"/>
            <w:gridSpan w:val="2"/>
            <w:vMerge/>
            <w:shd w:val="clear" w:color="auto" w:fill="auto"/>
            <w:vAlign w:val="center"/>
          </w:tcPr>
          <w:p w14:paraId="18326FF2" w14:textId="77777777" w:rsidR="00582D2E" w:rsidRPr="00700FF4" w:rsidRDefault="00582D2E" w:rsidP="00D47932">
            <w:pPr>
              <w:tabs>
                <w:tab w:val="left" w:pos="1770"/>
              </w:tabs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39CA6BA7" w14:textId="77777777" w:rsidR="003202D3" w:rsidRDefault="003202D3" w:rsidP="000B5F76">
      <w:pPr>
        <w:tabs>
          <w:tab w:val="left" w:pos="1770"/>
        </w:tabs>
        <w:rPr>
          <w:rFonts w:ascii="Century Gothic" w:hAnsi="Century Gothic" w:cs="Times New Roman"/>
          <w:sz w:val="24"/>
          <w:szCs w:val="24"/>
        </w:rPr>
        <w:sectPr w:rsidR="003202D3" w:rsidSect="00763E24">
          <w:pgSz w:w="15840" w:h="12240" w:orient="landscape"/>
          <w:pgMar w:top="567" w:right="993" w:bottom="1417" w:left="1417" w:header="708" w:footer="708" w:gutter="0"/>
          <w:cols w:space="708"/>
          <w:titlePg/>
          <w:docGrid w:linePitch="360"/>
        </w:sectPr>
      </w:pPr>
    </w:p>
    <w:p w14:paraId="77859A2C" w14:textId="4AD7A772" w:rsidR="003202D3" w:rsidRPr="007137C2" w:rsidRDefault="003202D3" w:rsidP="003202D3">
      <w:pPr>
        <w:pStyle w:val="Titre1"/>
        <w:rPr>
          <w:rFonts w:ascii="Century Gothic" w:hAnsi="Century Gothic"/>
        </w:rPr>
      </w:pPr>
      <w:bookmarkStart w:id="10" w:name="_Toc161220966"/>
      <w:r w:rsidRPr="007137C2">
        <w:rPr>
          <w:rFonts w:ascii="Century Gothic" w:hAnsi="Century Gothic"/>
        </w:rPr>
        <w:t>Questionnaire</w:t>
      </w:r>
      <w:bookmarkEnd w:id="10"/>
    </w:p>
    <w:p w14:paraId="210B6928" w14:textId="77777777" w:rsidR="007137C2" w:rsidRDefault="007137C2" w:rsidP="007137C2"/>
    <w:p w14:paraId="1CF8E9C2" w14:textId="309D1CF7" w:rsidR="007137C2" w:rsidRPr="007137C2" w:rsidRDefault="007137C2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 w:rsidRPr="007137C2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Vrai</w:t>
      </w:r>
      <w:r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  <w:t xml:space="preserve"> ou </w:t>
      </w:r>
      <w:r w:rsidRPr="007137C2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faux</w:t>
      </w:r>
      <w:r w:rsidR="002642B5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?</w:t>
      </w:r>
      <w:r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 xml:space="preserve"> </w:t>
      </w:r>
      <w:r w:rsidR="002642B5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C</w:t>
      </w:r>
      <w:r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orrig</w:t>
      </w:r>
      <w:r w:rsidR="00B16768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er</w:t>
      </w:r>
      <w:r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 xml:space="preserve"> l’information au besoin</w:t>
      </w:r>
      <w:r w:rsidR="002642B5">
        <w:rPr>
          <w:rFonts w:ascii="Century Gothic" w:hAnsi="Century Gothic"/>
          <w:b/>
          <w:bCs/>
          <w:color w:val="231F20"/>
          <w:spacing w:val="4"/>
          <w:sz w:val="20"/>
          <w:szCs w:val="20"/>
          <w:shd w:val="clear" w:color="auto" w:fill="FFFFFF"/>
        </w:rPr>
        <w:t>.</w:t>
      </w:r>
    </w:p>
    <w:p w14:paraId="54C562D9" w14:textId="77777777" w:rsidR="007137C2" w:rsidRPr="007137C2" w:rsidRDefault="007137C2" w:rsidP="007137C2">
      <w:pPr>
        <w:pStyle w:val="Paragraphedeliste"/>
        <w:rPr>
          <w:rFonts w:ascii="Century Gothic" w:hAnsi="Century Gothic"/>
          <w:sz w:val="20"/>
          <w:szCs w:val="20"/>
        </w:rPr>
      </w:pPr>
    </w:p>
    <w:p w14:paraId="6D1195A5" w14:textId="15AB4406" w:rsidR="007137C2" w:rsidRDefault="007137C2" w:rsidP="007137C2">
      <w:pPr>
        <w:pStyle w:val="Paragraphedeliste"/>
        <w:spacing w:line="276" w:lineRule="auto"/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</w:pPr>
      <w:r w:rsidRPr="007137C2"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  <w:t>L’infirmière auxiliaire peut effectuer tous les types de prélèvements sanguins auprès de tout type de clientèle et dans tous les milieux de soins</w:t>
      </w:r>
      <w:r w:rsidR="00B16768"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  <w:t>.</w:t>
      </w:r>
    </w:p>
    <w:p w14:paraId="68A76AD5" w14:textId="5DD19DDC" w:rsidR="007137C2" w:rsidRDefault="007137C2" w:rsidP="007137C2">
      <w:pPr>
        <w:pStyle w:val="Paragraphedeliste"/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</w:pPr>
      <w:r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</w:t>
      </w:r>
    </w:p>
    <w:p w14:paraId="32C9672D" w14:textId="77777777" w:rsidR="007137C2" w:rsidRDefault="007137C2" w:rsidP="007137C2">
      <w:pPr>
        <w:pStyle w:val="Paragraphedeliste"/>
        <w:rPr>
          <w:rFonts w:ascii="Century Gothic" w:hAnsi="Century Gothic"/>
          <w:color w:val="231F20"/>
          <w:spacing w:val="4"/>
          <w:sz w:val="20"/>
          <w:szCs w:val="20"/>
          <w:shd w:val="clear" w:color="auto" w:fill="FFFFFF"/>
        </w:rPr>
      </w:pPr>
    </w:p>
    <w:p w14:paraId="1E5C7F7A" w14:textId="7F977614" w:rsidR="007137C2" w:rsidRDefault="00E90A10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Pourquoi quelle raison je ne dois pas effectuer une prise de sang du même côté qu’une mastectomie.</w:t>
      </w:r>
    </w:p>
    <w:p w14:paraId="5BBAC05B" w14:textId="5E2A5F1A" w:rsidR="00E90A10" w:rsidRDefault="00E90A10" w:rsidP="00E90A10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4D1566" w14:textId="77777777" w:rsidR="00E90A10" w:rsidRDefault="00E90A10" w:rsidP="00E90A10">
      <w:pPr>
        <w:pStyle w:val="Paragraphedeliste"/>
        <w:rPr>
          <w:rFonts w:ascii="Century Gothic" w:hAnsi="Century Gothic"/>
          <w:sz w:val="20"/>
          <w:szCs w:val="20"/>
        </w:rPr>
      </w:pPr>
    </w:p>
    <w:p w14:paraId="44E1AD28" w14:textId="0CEF9AE8" w:rsidR="00E90A10" w:rsidRDefault="00E90A10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Nommez 4 causes d’hémolyse sanguine lors d’un prélèvement sanguin.</w:t>
      </w:r>
    </w:p>
    <w:p w14:paraId="3FB53F60" w14:textId="688C08C4" w:rsidR="00E90A10" w:rsidRDefault="00E90A10" w:rsidP="00E90A10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BA5ADC" w14:textId="77777777" w:rsidR="00E90A10" w:rsidRDefault="00E90A10" w:rsidP="00E90A10">
      <w:pPr>
        <w:pStyle w:val="Paragraphedeliste"/>
        <w:rPr>
          <w:rFonts w:ascii="Century Gothic" w:hAnsi="Century Gothic"/>
          <w:sz w:val="20"/>
          <w:szCs w:val="20"/>
        </w:rPr>
      </w:pPr>
    </w:p>
    <w:p w14:paraId="69BC35EB" w14:textId="0C37B187" w:rsidR="00E90A10" w:rsidRDefault="00AF5C0B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Est-ce que l’infirmière auxiliaire peut faire un prélèvement sanguin sur la veine du cuir chevelu</w:t>
      </w:r>
      <w:r w:rsidR="002642B5">
        <w:rPr>
          <w:rFonts w:ascii="Century Gothic" w:hAnsi="Century Gothic"/>
          <w:sz w:val="20"/>
          <w:szCs w:val="20"/>
        </w:rPr>
        <w:t xml:space="preserve"> d’un bébé</w:t>
      </w:r>
      <w:r>
        <w:rPr>
          <w:rFonts w:ascii="Century Gothic" w:hAnsi="Century Gothic"/>
          <w:sz w:val="20"/>
          <w:szCs w:val="20"/>
        </w:rPr>
        <w:t>.</w:t>
      </w:r>
    </w:p>
    <w:p w14:paraId="6287AB8C" w14:textId="581F27B9" w:rsidR="00AF5C0B" w:rsidRDefault="00AF5C0B" w:rsidP="00AF5C0B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</w:t>
      </w:r>
    </w:p>
    <w:p w14:paraId="482F2069" w14:textId="77777777" w:rsidR="00AF5C0B" w:rsidRDefault="00AF5C0B" w:rsidP="00AF5C0B">
      <w:pPr>
        <w:pStyle w:val="Paragraphedeliste"/>
        <w:rPr>
          <w:rFonts w:ascii="Century Gothic" w:hAnsi="Century Gothic"/>
          <w:sz w:val="20"/>
          <w:szCs w:val="20"/>
        </w:rPr>
      </w:pPr>
    </w:p>
    <w:p w14:paraId="7BFF3024" w14:textId="299DCEE8" w:rsidR="00AF5C0B" w:rsidRDefault="00F371FA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Quelle est la méthode de désinfection </w:t>
      </w:r>
      <w:r w:rsidR="005F3742">
        <w:rPr>
          <w:rFonts w:ascii="Century Gothic" w:hAnsi="Century Gothic"/>
          <w:sz w:val="20"/>
          <w:szCs w:val="20"/>
        </w:rPr>
        <w:t>à privilégier</w:t>
      </w:r>
      <w:r>
        <w:rPr>
          <w:rFonts w:ascii="Century Gothic" w:hAnsi="Century Gothic"/>
          <w:sz w:val="20"/>
          <w:szCs w:val="20"/>
        </w:rPr>
        <w:t xml:space="preserve"> lors d’un prélèvement sanguin?</w:t>
      </w:r>
    </w:p>
    <w:p w14:paraId="3DAF9C91" w14:textId="2D0F8ED4" w:rsidR="00F371FA" w:rsidRDefault="00F371FA" w:rsidP="00F371FA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</w:t>
      </w:r>
    </w:p>
    <w:p w14:paraId="6781F723" w14:textId="77777777" w:rsidR="00F371FA" w:rsidRDefault="00F371FA" w:rsidP="00F371FA">
      <w:pPr>
        <w:pStyle w:val="Paragraphedeliste"/>
        <w:rPr>
          <w:rFonts w:ascii="Century Gothic" w:hAnsi="Century Gothic"/>
          <w:sz w:val="20"/>
          <w:szCs w:val="20"/>
        </w:rPr>
      </w:pPr>
    </w:p>
    <w:p w14:paraId="515EC451" w14:textId="60109E11" w:rsidR="00F371FA" w:rsidRDefault="00AB7894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À quel moment je dois retirer le garrot lors d’un prélèvement sanguin?</w:t>
      </w:r>
    </w:p>
    <w:p w14:paraId="520EC3BC" w14:textId="10B0A5BC" w:rsidR="00AB7894" w:rsidRDefault="00AB7894" w:rsidP="00AB7894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</w:t>
      </w:r>
    </w:p>
    <w:p w14:paraId="28DF7645" w14:textId="77777777" w:rsidR="00AB7894" w:rsidRDefault="00AB7894" w:rsidP="00AB7894">
      <w:pPr>
        <w:pStyle w:val="Paragraphedeliste"/>
        <w:rPr>
          <w:rFonts w:ascii="Century Gothic" w:hAnsi="Century Gothic"/>
          <w:sz w:val="20"/>
          <w:szCs w:val="20"/>
        </w:rPr>
      </w:pPr>
    </w:p>
    <w:p w14:paraId="4E0B1526" w14:textId="65F0601E" w:rsidR="00AB7894" w:rsidRDefault="005E4441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Est-ce qu’une infirmière auxiliaire peut décider de faire une prise de sang sur un membre inférieur?</w:t>
      </w:r>
    </w:p>
    <w:p w14:paraId="5D9E16D4" w14:textId="21C410AC" w:rsidR="005E4441" w:rsidRDefault="005E4441" w:rsidP="005E4441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</w:t>
      </w:r>
    </w:p>
    <w:p w14:paraId="60C57555" w14:textId="77777777" w:rsidR="005E4441" w:rsidRDefault="005E4441" w:rsidP="005E4441">
      <w:pPr>
        <w:pStyle w:val="Paragraphedeliste"/>
        <w:rPr>
          <w:rFonts w:ascii="Century Gothic" w:hAnsi="Century Gothic"/>
          <w:sz w:val="20"/>
          <w:szCs w:val="20"/>
        </w:rPr>
      </w:pPr>
    </w:p>
    <w:p w14:paraId="2652031E" w14:textId="363B3EE5" w:rsidR="005E4441" w:rsidRDefault="00EA1231" w:rsidP="007137C2">
      <w:pPr>
        <w:pStyle w:val="Paragraphedeliste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Nommez </w:t>
      </w:r>
      <w:r w:rsidR="002965E3">
        <w:rPr>
          <w:rFonts w:ascii="Century Gothic" w:hAnsi="Century Gothic"/>
          <w:sz w:val="20"/>
          <w:szCs w:val="20"/>
        </w:rPr>
        <w:t>5</w:t>
      </w:r>
      <w:r>
        <w:rPr>
          <w:rFonts w:ascii="Century Gothic" w:hAnsi="Century Gothic"/>
          <w:sz w:val="20"/>
          <w:szCs w:val="20"/>
        </w:rPr>
        <w:t xml:space="preserve"> éléments à connaître avant d’aller faire un prélèvement sanguin.</w:t>
      </w:r>
    </w:p>
    <w:p w14:paraId="754A014E" w14:textId="46C34F5D" w:rsidR="00BA0D1F" w:rsidRDefault="00BA0D1F" w:rsidP="00BA0D1F">
      <w:pPr>
        <w:pStyle w:val="Paragraphedelist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7A1C3F" w14:textId="77777777" w:rsidR="00EA1231" w:rsidRPr="007137C2" w:rsidRDefault="00EA1231" w:rsidP="00BA0D1F">
      <w:pPr>
        <w:pStyle w:val="Paragraphedeliste"/>
        <w:rPr>
          <w:rFonts w:ascii="Century Gothic" w:hAnsi="Century Gothic"/>
          <w:sz w:val="20"/>
          <w:szCs w:val="20"/>
        </w:rPr>
      </w:pPr>
    </w:p>
    <w:sectPr w:rsidR="00EA1231" w:rsidRPr="007137C2" w:rsidSect="003202D3">
      <w:pgSz w:w="12240" w:h="15840"/>
      <w:pgMar w:top="993" w:right="1417" w:bottom="141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495B1" w14:textId="77777777" w:rsidR="00D01C5E" w:rsidRDefault="00D01C5E" w:rsidP="0008373A">
      <w:pPr>
        <w:spacing w:after="0" w:line="240" w:lineRule="auto"/>
      </w:pPr>
      <w:r>
        <w:separator/>
      </w:r>
    </w:p>
  </w:endnote>
  <w:endnote w:type="continuationSeparator" w:id="0">
    <w:p w14:paraId="467CC81C" w14:textId="77777777" w:rsidR="00D01C5E" w:rsidRDefault="00D01C5E" w:rsidP="0008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bran Symbol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vection Symbol"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ork Sans Thin"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9017044"/>
      <w:docPartObj>
        <w:docPartGallery w:val="Page Numbers (Bottom of Page)"/>
        <w:docPartUnique/>
      </w:docPartObj>
    </w:sdtPr>
    <w:sdtEndPr/>
    <w:sdtContent>
      <w:p w14:paraId="1C487303" w14:textId="24787FF5" w:rsidR="0008373A" w:rsidRDefault="009312ED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C7C579A" wp14:editId="2FB0960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457325" cy="1330960"/>
                  <wp:effectExtent l="0" t="0" r="0" b="0"/>
                  <wp:wrapNone/>
                  <wp:docPr id="8" name="Triangle isocè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57325" cy="13309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52F11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D9558F" w14:textId="77777777" w:rsidR="008B58C8" w:rsidRDefault="008B58C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7C579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8" o:spid="_x0000_s1030" type="#_x0000_t5" style="position:absolute;margin-left:63.55pt;margin-top:0;width:114.75pt;height:104.8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" adj="21600" fillcolor="#52f113" stroked="f">
                  <v:textbox>
                    <w:txbxContent>
                      <w:p w14:paraId="2ED9558F" w14:textId="77777777" w:rsidR="008B58C8" w:rsidRDefault="008B58C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fr-FR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2A1AA" w14:textId="3AA66734" w:rsidR="005F045E" w:rsidRDefault="009312E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1A5CE9" wp14:editId="1CD20F6F">
              <wp:simplePos x="0" y="0"/>
              <wp:positionH relativeFrom="page">
                <wp:posOffset>8559165</wp:posOffset>
              </wp:positionH>
              <wp:positionV relativeFrom="page">
                <wp:align>bottom</wp:align>
              </wp:positionV>
              <wp:extent cx="1457325" cy="1330960"/>
              <wp:effectExtent l="0" t="0" r="0" b="0"/>
              <wp:wrapNone/>
              <wp:docPr id="5" name="Triangle isocè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13309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52F113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EE5F95" w14:textId="77777777" w:rsidR="00E67F6A" w:rsidRDefault="00E67F6A" w:rsidP="00E67F6A">
                          <w:pPr>
                            <w:jc w:val="center"/>
                            <w:rPr>
                              <w:szCs w:val="72"/>
                            </w:rPr>
                          </w:pP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  <w:lang w:val="fr-FR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A5CE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5" o:spid="_x0000_s1031" type="#_x0000_t5" style="position:absolute;margin-left:673.95pt;margin-top:0;width:114.75pt;height:104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" adj="21600" fillcolor="#52f113" stroked="f">
              <v:textbox>
                <w:txbxContent>
                  <w:p w14:paraId="09EE5F95" w14:textId="77777777" w:rsidR="00E67F6A" w:rsidRDefault="00E67F6A" w:rsidP="00E67F6A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  <w:lang w:val="fr-FR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2A7C" w14:textId="77777777" w:rsidR="00481305" w:rsidRDefault="0048130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2BBB4C" wp14:editId="29BD542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57325" cy="1330960"/>
              <wp:effectExtent l="0" t="0" r="0" b="0"/>
              <wp:wrapNone/>
              <wp:docPr id="30" name="Triangle isocè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13309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52F11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13C3DA" w14:textId="77777777" w:rsidR="00481305" w:rsidRDefault="00481305" w:rsidP="00E67F6A">
                          <w:pPr>
                            <w:jc w:val="center"/>
                            <w:rPr>
                              <w:szCs w:val="72"/>
                            </w:rPr>
                          </w:pP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  <w:lang w:val="fr-FR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BBB4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30" o:spid="_x0000_s1032" type="#_x0000_t5" style="position:absolute;margin-left:63.55pt;margin-top:0;width:114.75pt;height:104.8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" adj="21600" fillcolor="#52f113" stroked="f">
              <v:textbox>
                <w:txbxContent>
                  <w:p w14:paraId="4B13C3DA" w14:textId="77777777" w:rsidR="00481305" w:rsidRDefault="00481305" w:rsidP="00E67F6A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  <w:lang w:val="fr-FR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5284FB" wp14:editId="7BC47416">
              <wp:simplePos x="0" y="0"/>
              <wp:positionH relativeFrom="page">
                <wp:posOffset>8559165</wp:posOffset>
              </wp:positionH>
              <wp:positionV relativeFrom="page">
                <wp:align>bottom</wp:align>
              </wp:positionV>
              <wp:extent cx="1457325" cy="1330960"/>
              <wp:effectExtent l="0" t="0" r="0" b="0"/>
              <wp:wrapNone/>
              <wp:docPr id="31" name="Triangle isocè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13309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52F11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A2C485" w14:textId="77777777" w:rsidR="00481305" w:rsidRDefault="00481305" w:rsidP="00E67F6A">
                          <w:pPr>
                            <w:jc w:val="center"/>
                            <w:rPr>
                              <w:szCs w:val="72"/>
                            </w:rPr>
                          </w:pP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  <w:lang w:val="fr-FR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284FB" id="Triangle isocèle 31" o:spid="_x0000_s1033" type="#_x0000_t5" style="position:absolute;margin-left:673.95pt;margin-top:0;width:114.75pt;height:104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" adj="21600" fillcolor="#52f113" stroked="f">
              <v:textbox>
                <w:txbxContent>
                  <w:p w14:paraId="41A2C485" w14:textId="77777777" w:rsidR="00481305" w:rsidRDefault="00481305" w:rsidP="00E67F6A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  <w:lang w:val="fr-FR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3CBB" w14:textId="77777777" w:rsidR="00D01C5E" w:rsidRDefault="00D01C5E" w:rsidP="0008373A">
      <w:pPr>
        <w:spacing w:after="0" w:line="240" w:lineRule="auto"/>
      </w:pPr>
      <w:r>
        <w:separator/>
      </w:r>
    </w:p>
  </w:footnote>
  <w:footnote w:type="continuationSeparator" w:id="0">
    <w:p w14:paraId="5C9538F0" w14:textId="77777777" w:rsidR="00D01C5E" w:rsidRDefault="00D01C5E" w:rsidP="00083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567"/>
    <w:multiLevelType w:val="hybridMultilevel"/>
    <w:tmpl w:val="3A2E5884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C6CDC"/>
    <w:multiLevelType w:val="hybridMultilevel"/>
    <w:tmpl w:val="0F42B632"/>
    <w:lvl w:ilvl="0" w:tplc="1A823C36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4B88325A">
      <w:numFmt w:val="bullet"/>
      <w:lvlText w:val="•"/>
      <w:lvlJc w:val="left"/>
      <w:pPr>
        <w:ind w:left="899" w:hanging="360"/>
      </w:pPr>
      <w:rPr>
        <w:rFonts w:hint="default"/>
        <w:lang w:val="fr-FR" w:eastAsia="en-US" w:bidi="ar-SA"/>
      </w:rPr>
    </w:lvl>
    <w:lvl w:ilvl="2" w:tplc="EE1AEB7E">
      <w:numFmt w:val="bullet"/>
      <w:lvlText w:val="•"/>
      <w:lvlJc w:val="left"/>
      <w:pPr>
        <w:ind w:left="1338" w:hanging="360"/>
      </w:pPr>
      <w:rPr>
        <w:rFonts w:hint="default"/>
        <w:lang w:val="fr-FR" w:eastAsia="en-US" w:bidi="ar-SA"/>
      </w:rPr>
    </w:lvl>
    <w:lvl w:ilvl="3" w:tplc="0778E13C">
      <w:numFmt w:val="bullet"/>
      <w:lvlText w:val="•"/>
      <w:lvlJc w:val="left"/>
      <w:pPr>
        <w:ind w:left="1777" w:hanging="360"/>
      </w:pPr>
      <w:rPr>
        <w:rFonts w:hint="default"/>
        <w:lang w:val="fr-FR" w:eastAsia="en-US" w:bidi="ar-SA"/>
      </w:rPr>
    </w:lvl>
    <w:lvl w:ilvl="4" w:tplc="42F89688">
      <w:numFmt w:val="bullet"/>
      <w:lvlText w:val="•"/>
      <w:lvlJc w:val="left"/>
      <w:pPr>
        <w:ind w:left="2216" w:hanging="360"/>
      </w:pPr>
      <w:rPr>
        <w:rFonts w:hint="default"/>
        <w:lang w:val="fr-FR" w:eastAsia="en-US" w:bidi="ar-SA"/>
      </w:rPr>
    </w:lvl>
    <w:lvl w:ilvl="5" w:tplc="52E8E0C0">
      <w:numFmt w:val="bullet"/>
      <w:lvlText w:val="•"/>
      <w:lvlJc w:val="left"/>
      <w:pPr>
        <w:ind w:left="2655" w:hanging="360"/>
      </w:pPr>
      <w:rPr>
        <w:rFonts w:hint="default"/>
        <w:lang w:val="fr-FR" w:eastAsia="en-US" w:bidi="ar-SA"/>
      </w:rPr>
    </w:lvl>
    <w:lvl w:ilvl="6" w:tplc="A8C07A4A">
      <w:numFmt w:val="bullet"/>
      <w:lvlText w:val="•"/>
      <w:lvlJc w:val="left"/>
      <w:pPr>
        <w:ind w:left="3094" w:hanging="360"/>
      </w:pPr>
      <w:rPr>
        <w:rFonts w:hint="default"/>
        <w:lang w:val="fr-FR" w:eastAsia="en-US" w:bidi="ar-SA"/>
      </w:rPr>
    </w:lvl>
    <w:lvl w:ilvl="7" w:tplc="06AC5F9E">
      <w:numFmt w:val="bullet"/>
      <w:lvlText w:val="•"/>
      <w:lvlJc w:val="left"/>
      <w:pPr>
        <w:ind w:left="3533" w:hanging="360"/>
      </w:pPr>
      <w:rPr>
        <w:rFonts w:hint="default"/>
        <w:lang w:val="fr-FR" w:eastAsia="en-US" w:bidi="ar-SA"/>
      </w:rPr>
    </w:lvl>
    <w:lvl w:ilvl="8" w:tplc="BD920130">
      <w:numFmt w:val="bullet"/>
      <w:lvlText w:val="•"/>
      <w:lvlJc w:val="left"/>
      <w:pPr>
        <w:ind w:left="3972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D843657"/>
    <w:multiLevelType w:val="hybridMultilevel"/>
    <w:tmpl w:val="B6CC69B6"/>
    <w:lvl w:ilvl="0" w:tplc="B304137A">
      <w:start w:val="1"/>
      <w:numFmt w:val="bullet"/>
      <w:lvlText w:val=""/>
      <w:lvlJc w:val="left"/>
      <w:pPr>
        <w:ind w:left="720" w:hanging="360"/>
      </w:pPr>
      <w:rPr>
        <w:rFonts w:ascii="Convection Symbol" w:hAnsi="Convection 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C7700"/>
    <w:multiLevelType w:val="hybridMultilevel"/>
    <w:tmpl w:val="3D54175C"/>
    <w:lvl w:ilvl="0" w:tplc="99FA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E0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AF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12A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40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68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18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0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47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2E10FC"/>
    <w:multiLevelType w:val="hybridMultilevel"/>
    <w:tmpl w:val="7A463B78"/>
    <w:lvl w:ilvl="0" w:tplc="06CE6544">
      <w:start w:val="1"/>
      <w:numFmt w:val="bullet"/>
      <w:lvlText w:val="&amp;"/>
      <w:lvlJc w:val="left"/>
      <w:pPr>
        <w:ind w:left="1440" w:hanging="360"/>
      </w:pPr>
      <w:rPr>
        <w:rFonts w:ascii="Sebran Symbols" w:hAnsi="Sebran Symbol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86A5B"/>
    <w:multiLevelType w:val="hybridMultilevel"/>
    <w:tmpl w:val="E1E21EF0"/>
    <w:lvl w:ilvl="0" w:tplc="48BCCE1C">
      <w:numFmt w:val="bullet"/>
      <w:lvlText w:val="-"/>
      <w:lvlJc w:val="left"/>
      <w:pPr>
        <w:ind w:left="468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B59CBF7A">
      <w:numFmt w:val="bullet"/>
      <w:lvlText w:val="•"/>
      <w:lvlJc w:val="left"/>
      <w:pPr>
        <w:ind w:left="863" w:hanging="360"/>
      </w:pPr>
      <w:rPr>
        <w:rFonts w:hint="default"/>
        <w:lang w:val="fr-FR" w:eastAsia="en-US" w:bidi="ar-SA"/>
      </w:rPr>
    </w:lvl>
    <w:lvl w:ilvl="2" w:tplc="50C621AE">
      <w:numFmt w:val="bullet"/>
      <w:lvlText w:val="•"/>
      <w:lvlJc w:val="left"/>
      <w:pPr>
        <w:ind w:left="1266" w:hanging="360"/>
      </w:pPr>
      <w:rPr>
        <w:rFonts w:hint="default"/>
        <w:lang w:val="fr-FR" w:eastAsia="en-US" w:bidi="ar-SA"/>
      </w:rPr>
    </w:lvl>
    <w:lvl w:ilvl="3" w:tplc="674676D2">
      <w:numFmt w:val="bullet"/>
      <w:lvlText w:val="•"/>
      <w:lvlJc w:val="left"/>
      <w:pPr>
        <w:ind w:left="1669" w:hanging="360"/>
      </w:pPr>
      <w:rPr>
        <w:rFonts w:hint="default"/>
        <w:lang w:val="fr-FR" w:eastAsia="en-US" w:bidi="ar-SA"/>
      </w:rPr>
    </w:lvl>
    <w:lvl w:ilvl="4" w:tplc="D19E404E">
      <w:numFmt w:val="bullet"/>
      <w:lvlText w:val="•"/>
      <w:lvlJc w:val="left"/>
      <w:pPr>
        <w:ind w:left="2072" w:hanging="360"/>
      </w:pPr>
      <w:rPr>
        <w:rFonts w:hint="default"/>
        <w:lang w:val="fr-FR" w:eastAsia="en-US" w:bidi="ar-SA"/>
      </w:rPr>
    </w:lvl>
    <w:lvl w:ilvl="5" w:tplc="773CA4B2">
      <w:numFmt w:val="bullet"/>
      <w:lvlText w:val="•"/>
      <w:lvlJc w:val="left"/>
      <w:pPr>
        <w:ind w:left="2475" w:hanging="360"/>
      </w:pPr>
      <w:rPr>
        <w:rFonts w:hint="default"/>
        <w:lang w:val="fr-FR" w:eastAsia="en-US" w:bidi="ar-SA"/>
      </w:rPr>
    </w:lvl>
    <w:lvl w:ilvl="6" w:tplc="BC800DD6">
      <w:numFmt w:val="bullet"/>
      <w:lvlText w:val="•"/>
      <w:lvlJc w:val="left"/>
      <w:pPr>
        <w:ind w:left="2878" w:hanging="360"/>
      </w:pPr>
      <w:rPr>
        <w:rFonts w:hint="default"/>
        <w:lang w:val="fr-FR" w:eastAsia="en-US" w:bidi="ar-SA"/>
      </w:rPr>
    </w:lvl>
    <w:lvl w:ilvl="7" w:tplc="3CC8167C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8" w:tplc="E81042A8">
      <w:numFmt w:val="bullet"/>
      <w:lvlText w:val="•"/>
      <w:lvlJc w:val="left"/>
      <w:pPr>
        <w:ind w:left="3684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210323F1"/>
    <w:multiLevelType w:val="hybridMultilevel"/>
    <w:tmpl w:val="FD2C3166"/>
    <w:lvl w:ilvl="0" w:tplc="77C092E4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A394FBBA">
      <w:numFmt w:val="bullet"/>
      <w:lvlText w:val="•"/>
      <w:lvlJc w:val="left"/>
      <w:pPr>
        <w:ind w:left="928" w:hanging="360"/>
      </w:pPr>
      <w:rPr>
        <w:rFonts w:hint="default"/>
        <w:lang w:val="fr-FR" w:eastAsia="en-US" w:bidi="ar-SA"/>
      </w:rPr>
    </w:lvl>
    <w:lvl w:ilvl="2" w:tplc="A3F0C0B6">
      <w:numFmt w:val="bullet"/>
      <w:lvlText w:val="•"/>
      <w:lvlJc w:val="left"/>
      <w:pPr>
        <w:ind w:left="1396" w:hanging="360"/>
      </w:pPr>
      <w:rPr>
        <w:rFonts w:hint="default"/>
        <w:lang w:val="fr-FR" w:eastAsia="en-US" w:bidi="ar-SA"/>
      </w:rPr>
    </w:lvl>
    <w:lvl w:ilvl="3" w:tplc="AF12B586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4" w:tplc="71B25CC4">
      <w:numFmt w:val="bullet"/>
      <w:lvlText w:val="•"/>
      <w:lvlJc w:val="left"/>
      <w:pPr>
        <w:ind w:left="2333" w:hanging="360"/>
      </w:pPr>
      <w:rPr>
        <w:rFonts w:hint="default"/>
        <w:lang w:val="fr-FR" w:eastAsia="en-US" w:bidi="ar-SA"/>
      </w:rPr>
    </w:lvl>
    <w:lvl w:ilvl="5" w:tplc="5B961F20">
      <w:numFmt w:val="bullet"/>
      <w:lvlText w:val="•"/>
      <w:lvlJc w:val="left"/>
      <w:pPr>
        <w:ind w:left="2802" w:hanging="360"/>
      </w:pPr>
      <w:rPr>
        <w:rFonts w:hint="default"/>
        <w:lang w:val="fr-FR" w:eastAsia="en-US" w:bidi="ar-SA"/>
      </w:rPr>
    </w:lvl>
    <w:lvl w:ilvl="6" w:tplc="56E64A44">
      <w:numFmt w:val="bullet"/>
      <w:lvlText w:val="•"/>
      <w:lvlJc w:val="left"/>
      <w:pPr>
        <w:ind w:left="3270" w:hanging="360"/>
      </w:pPr>
      <w:rPr>
        <w:rFonts w:hint="default"/>
        <w:lang w:val="fr-FR" w:eastAsia="en-US" w:bidi="ar-SA"/>
      </w:rPr>
    </w:lvl>
    <w:lvl w:ilvl="7" w:tplc="9140E808">
      <w:numFmt w:val="bullet"/>
      <w:lvlText w:val="•"/>
      <w:lvlJc w:val="left"/>
      <w:pPr>
        <w:ind w:left="3738" w:hanging="360"/>
      </w:pPr>
      <w:rPr>
        <w:rFonts w:hint="default"/>
        <w:lang w:val="fr-FR" w:eastAsia="en-US" w:bidi="ar-SA"/>
      </w:rPr>
    </w:lvl>
    <w:lvl w:ilvl="8" w:tplc="40267FB6">
      <w:numFmt w:val="bullet"/>
      <w:lvlText w:val="•"/>
      <w:lvlJc w:val="left"/>
      <w:pPr>
        <w:ind w:left="4207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27A409F8"/>
    <w:multiLevelType w:val="hybridMultilevel"/>
    <w:tmpl w:val="FC247962"/>
    <w:lvl w:ilvl="0" w:tplc="CA70D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0D2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28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27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29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6C8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0B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E1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7D6184"/>
    <w:multiLevelType w:val="hybridMultilevel"/>
    <w:tmpl w:val="BCFEE67E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91A29"/>
    <w:multiLevelType w:val="hybridMultilevel"/>
    <w:tmpl w:val="AD120388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F1250"/>
    <w:multiLevelType w:val="hybridMultilevel"/>
    <w:tmpl w:val="D4CE669E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6B8C"/>
    <w:multiLevelType w:val="hybridMultilevel"/>
    <w:tmpl w:val="749ABDD4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129DA"/>
    <w:multiLevelType w:val="hybridMultilevel"/>
    <w:tmpl w:val="8BEAF13A"/>
    <w:lvl w:ilvl="0" w:tplc="E07A5DA2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9E689120">
      <w:numFmt w:val="bullet"/>
      <w:lvlText w:val="•"/>
      <w:lvlJc w:val="left"/>
      <w:pPr>
        <w:ind w:left="928" w:hanging="360"/>
      </w:pPr>
      <w:rPr>
        <w:rFonts w:hint="default"/>
        <w:lang w:val="fr-FR" w:eastAsia="en-US" w:bidi="ar-SA"/>
      </w:rPr>
    </w:lvl>
    <w:lvl w:ilvl="2" w:tplc="0EB82952">
      <w:numFmt w:val="bullet"/>
      <w:lvlText w:val="•"/>
      <w:lvlJc w:val="left"/>
      <w:pPr>
        <w:ind w:left="1396" w:hanging="360"/>
      </w:pPr>
      <w:rPr>
        <w:rFonts w:hint="default"/>
        <w:lang w:val="fr-FR" w:eastAsia="en-US" w:bidi="ar-SA"/>
      </w:rPr>
    </w:lvl>
    <w:lvl w:ilvl="3" w:tplc="A8CC421E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4" w:tplc="E4A29F2C">
      <w:numFmt w:val="bullet"/>
      <w:lvlText w:val="•"/>
      <w:lvlJc w:val="left"/>
      <w:pPr>
        <w:ind w:left="2333" w:hanging="360"/>
      </w:pPr>
      <w:rPr>
        <w:rFonts w:hint="default"/>
        <w:lang w:val="fr-FR" w:eastAsia="en-US" w:bidi="ar-SA"/>
      </w:rPr>
    </w:lvl>
    <w:lvl w:ilvl="5" w:tplc="C298D410">
      <w:numFmt w:val="bullet"/>
      <w:lvlText w:val="•"/>
      <w:lvlJc w:val="left"/>
      <w:pPr>
        <w:ind w:left="2802" w:hanging="360"/>
      </w:pPr>
      <w:rPr>
        <w:rFonts w:hint="default"/>
        <w:lang w:val="fr-FR" w:eastAsia="en-US" w:bidi="ar-SA"/>
      </w:rPr>
    </w:lvl>
    <w:lvl w:ilvl="6" w:tplc="0ADE6CA4">
      <w:numFmt w:val="bullet"/>
      <w:lvlText w:val="•"/>
      <w:lvlJc w:val="left"/>
      <w:pPr>
        <w:ind w:left="3270" w:hanging="360"/>
      </w:pPr>
      <w:rPr>
        <w:rFonts w:hint="default"/>
        <w:lang w:val="fr-FR" w:eastAsia="en-US" w:bidi="ar-SA"/>
      </w:rPr>
    </w:lvl>
    <w:lvl w:ilvl="7" w:tplc="60F4C5EC">
      <w:numFmt w:val="bullet"/>
      <w:lvlText w:val="•"/>
      <w:lvlJc w:val="left"/>
      <w:pPr>
        <w:ind w:left="3738" w:hanging="360"/>
      </w:pPr>
      <w:rPr>
        <w:rFonts w:hint="default"/>
        <w:lang w:val="fr-FR" w:eastAsia="en-US" w:bidi="ar-SA"/>
      </w:rPr>
    </w:lvl>
    <w:lvl w:ilvl="8" w:tplc="79D8CCF0">
      <w:numFmt w:val="bullet"/>
      <w:lvlText w:val="•"/>
      <w:lvlJc w:val="left"/>
      <w:pPr>
        <w:ind w:left="4207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3DED6467"/>
    <w:multiLevelType w:val="hybridMultilevel"/>
    <w:tmpl w:val="31DADCFC"/>
    <w:lvl w:ilvl="0" w:tplc="52669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43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524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05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ED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2A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6D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A4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2F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015FC7"/>
    <w:multiLevelType w:val="hybridMultilevel"/>
    <w:tmpl w:val="4C2A3C68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25106"/>
    <w:multiLevelType w:val="hybridMultilevel"/>
    <w:tmpl w:val="0EF299AC"/>
    <w:lvl w:ilvl="0" w:tplc="C298BEAC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5FBABF34">
      <w:numFmt w:val="bullet"/>
      <w:lvlText w:val="•"/>
      <w:lvlJc w:val="left"/>
      <w:pPr>
        <w:ind w:left="928" w:hanging="360"/>
      </w:pPr>
      <w:rPr>
        <w:rFonts w:hint="default"/>
        <w:lang w:val="fr-FR" w:eastAsia="en-US" w:bidi="ar-SA"/>
      </w:rPr>
    </w:lvl>
    <w:lvl w:ilvl="2" w:tplc="DB446E4E">
      <w:numFmt w:val="bullet"/>
      <w:lvlText w:val="•"/>
      <w:lvlJc w:val="left"/>
      <w:pPr>
        <w:ind w:left="1396" w:hanging="360"/>
      </w:pPr>
      <w:rPr>
        <w:rFonts w:hint="default"/>
        <w:lang w:val="fr-FR" w:eastAsia="en-US" w:bidi="ar-SA"/>
      </w:rPr>
    </w:lvl>
    <w:lvl w:ilvl="3" w:tplc="29A89E60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4" w:tplc="6D10818E">
      <w:numFmt w:val="bullet"/>
      <w:lvlText w:val="•"/>
      <w:lvlJc w:val="left"/>
      <w:pPr>
        <w:ind w:left="2333" w:hanging="360"/>
      </w:pPr>
      <w:rPr>
        <w:rFonts w:hint="default"/>
        <w:lang w:val="fr-FR" w:eastAsia="en-US" w:bidi="ar-SA"/>
      </w:rPr>
    </w:lvl>
    <w:lvl w:ilvl="5" w:tplc="B20AD378">
      <w:numFmt w:val="bullet"/>
      <w:lvlText w:val="•"/>
      <w:lvlJc w:val="left"/>
      <w:pPr>
        <w:ind w:left="2802" w:hanging="360"/>
      </w:pPr>
      <w:rPr>
        <w:rFonts w:hint="default"/>
        <w:lang w:val="fr-FR" w:eastAsia="en-US" w:bidi="ar-SA"/>
      </w:rPr>
    </w:lvl>
    <w:lvl w:ilvl="6" w:tplc="57B63C80">
      <w:numFmt w:val="bullet"/>
      <w:lvlText w:val="•"/>
      <w:lvlJc w:val="left"/>
      <w:pPr>
        <w:ind w:left="3270" w:hanging="360"/>
      </w:pPr>
      <w:rPr>
        <w:rFonts w:hint="default"/>
        <w:lang w:val="fr-FR" w:eastAsia="en-US" w:bidi="ar-SA"/>
      </w:rPr>
    </w:lvl>
    <w:lvl w:ilvl="7" w:tplc="47063696">
      <w:numFmt w:val="bullet"/>
      <w:lvlText w:val="•"/>
      <w:lvlJc w:val="left"/>
      <w:pPr>
        <w:ind w:left="3738" w:hanging="360"/>
      </w:pPr>
      <w:rPr>
        <w:rFonts w:hint="default"/>
        <w:lang w:val="fr-FR" w:eastAsia="en-US" w:bidi="ar-SA"/>
      </w:rPr>
    </w:lvl>
    <w:lvl w:ilvl="8" w:tplc="86002A24">
      <w:numFmt w:val="bullet"/>
      <w:lvlText w:val="•"/>
      <w:lvlJc w:val="left"/>
      <w:pPr>
        <w:ind w:left="4207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5101619A"/>
    <w:multiLevelType w:val="hybridMultilevel"/>
    <w:tmpl w:val="158842CC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F006B"/>
    <w:multiLevelType w:val="hybridMultilevel"/>
    <w:tmpl w:val="4BAA0F54"/>
    <w:lvl w:ilvl="0" w:tplc="78D29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2FEB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C3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4EE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244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6C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00A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AC5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68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807C31"/>
    <w:multiLevelType w:val="hybridMultilevel"/>
    <w:tmpl w:val="83885F74"/>
    <w:lvl w:ilvl="0" w:tplc="4846143C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B734D556">
      <w:numFmt w:val="bullet"/>
      <w:lvlText w:val="•"/>
      <w:lvlJc w:val="left"/>
      <w:pPr>
        <w:ind w:left="928" w:hanging="360"/>
      </w:pPr>
      <w:rPr>
        <w:rFonts w:hint="default"/>
        <w:lang w:val="fr-FR" w:eastAsia="en-US" w:bidi="ar-SA"/>
      </w:rPr>
    </w:lvl>
    <w:lvl w:ilvl="2" w:tplc="FFAAA9A4">
      <w:numFmt w:val="bullet"/>
      <w:lvlText w:val="•"/>
      <w:lvlJc w:val="left"/>
      <w:pPr>
        <w:ind w:left="1396" w:hanging="360"/>
      </w:pPr>
      <w:rPr>
        <w:rFonts w:hint="default"/>
        <w:lang w:val="fr-FR" w:eastAsia="en-US" w:bidi="ar-SA"/>
      </w:rPr>
    </w:lvl>
    <w:lvl w:ilvl="3" w:tplc="88DCE116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4" w:tplc="8C98434C">
      <w:numFmt w:val="bullet"/>
      <w:lvlText w:val="•"/>
      <w:lvlJc w:val="left"/>
      <w:pPr>
        <w:ind w:left="2333" w:hanging="360"/>
      </w:pPr>
      <w:rPr>
        <w:rFonts w:hint="default"/>
        <w:lang w:val="fr-FR" w:eastAsia="en-US" w:bidi="ar-SA"/>
      </w:rPr>
    </w:lvl>
    <w:lvl w:ilvl="5" w:tplc="0BFE61F6">
      <w:numFmt w:val="bullet"/>
      <w:lvlText w:val="•"/>
      <w:lvlJc w:val="left"/>
      <w:pPr>
        <w:ind w:left="2802" w:hanging="360"/>
      </w:pPr>
      <w:rPr>
        <w:rFonts w:hint="default"/>
        <w:lang w:val="fr-FR" w:eastAsia="en-US" w:bidi="ar-SA"/>
      </w:rPr>
    </w:lvl>
    <w:lvl w:ilvl="6" w:tplc="96FA6CE2">
      <w:numFmt w:val="bullet"/>
      <w:lvlText w:val="•"/>
      <w:lvlJc w:val="left"/>
      <w:pPr>
        <w:ind w:left="3270" w:hanging="360"/>
      </w:pPr>
      <w:rPr>
        <w:rFonts w:hint="default"/>
        <w:lang w:val="fr-FR" w:eastAsia="en-US" w:bidi="ar-SA"/>
      </w:rPr>
    </w:lvl>
    <w:lvl w:ilvl="7" w:tplc="94F4FCDE">
      <w:numFmt w:val="bullet"/>
      <w:lvlText w:val="•"/>
      <w:lvlJc w:val="left"/>
      <w:pPr>
        <w:ind w:left="3738" w:hanging="360"/>
      </w:pPr>
      <w:rPr>
        <w:rFonts w:hint="default"/>
        <w:lang w:val="fr-FR" w:eastAsia="en-US" w:bidi="ar-SA"/>
      </w:rPr>
    </w:lvl>
    <w:lvl w:ilvl="8" w:tplc="9968986E">
      <w:numFmt w:val="bullet"/>
      <w:lvlText w:val="•"/>
      <w:lvlJc w:val="left"/>
      <w:pPr>
        <w:ind w:left="4207" w:hanging="360"/>
      </w:pPr>
      <w:rPr>
        <w:rFonts w:hint="default"/>
        <w:lang w:val="fr-FR" w:eastAsia="en-US" w:bidi="ar-SA"/>
      </w:rPr>
    </w:lvl>
  </w:abstractNum>
  <w:abstractNum w:abstractNumId="19" w15:restartNumberingAfterBreak="0">
    <w:nsid w:val="5CE21092"/>
    <w:multiLevelType w:val="hybridMultilevel"/>
    <w:tmpl w:val="F0E8A546"/>
    <w:lvl w:ilvl="0" w:tplc="0C0C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0" w15:restartNumberingAfterBreak="0">
    <w:nsid w:val="5E594CF3"/>
    <w:multiLevelType w:val="hybridMultilevel"/>
    <w:tmpl w:val="B6EE6BC2"/>
    <w:lvl w:ilvl="0" w:tplc="646CF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EA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2C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DAF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6D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26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80B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E8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8C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5D5768F"/>
    <w:multiLevelType w:val="hybridMultilevel"/>
    <w:tmpl w:val="547A3E10"/>
    <w:lvl w:ilvl="0" w:tplc="3BF44B22">
      <w:numFmt w:val="bullet"/>
      <w:lvlText w:val="-"/>
      <w:lvlJc w:val="left"/>
      <w:pPr>
        <w:ind w:left="468" w:hanging="360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B4E66DBC">
      <w:numFmt w:val="bullet"/>
      <w:lvlText w:val="•"/>
      <w:lvlJc w:val="left"/>
      <w:pPr>
        <w:ind w:left="921" w:hanging="360"/>
      </w:pPr>
      <w:rPr>
        <w:rFonts w:hint="default"/>
        <w:lang w:val="fr-FR" w:eastAsia="en-US" w:bidi="ar-SA"/>
      </w:rPr>
    </w:lvl>
    <w:lvl w:ilvl="2" w:tplc="3DD8E6C8">
      <w:numFmt w:val="bullet"/>
      <w:lvlText w:val="•"/>
      <w:lvlJc w:val="left"/>
      <w:pPr>
        <w:ind w:left="1382" w:hanging="360"/>
      </w:pPr>
      <w:rPr>
        <w:rFonts w:hint="default"/>
        <w:lang w:val="fr-FR" w:eastAsia="en-US" w:bidi="ar-SA"/>
      </w:rPr>
    </w:lvl>
    <w:lvl w:ilvl="3" w:tplc="40C076CA">
      <w:numFmt w:val="bullet"/>
      <w:lvlText w:val="•"/>
      <w:lvlJc w:val="left"/>
      <w:pPr>
        <w:ind w:left="1843" w:hanging="360"/>
      </w:pPr>
      <w:rPr>
        <w:rFonts w:hint="default"/>
        <w:lang w:val="fr-FR" w:eastAsia="en-US" w:bidi="ar-SA"/>
      </w:rPr>
    </w:lvl>
    <w:lvl w:ilvl="4" w:tplc="A3FA592C">
      <w:numFmt w:val="bullet"/>
      <w:lvlText w:val="•"/>
      <w:lvlJc w:val="left"/>
      <w:pPr>
        <w:ind w:left="2305" w:hanging="360"/>
      </w:pPr>
      <w:rPr>
        <w:rFonts w:hint="default"/>
        <w:lang w:val="fr-FR" w:eastAsia="en-US" w:bidi="ar-SA"/>
      </w:rPr>
    </w:lvl>
    <w:lvl w:ilvl="5" w:tplc="5B7635B6">
      <w:numFmt w:val="bullet"/>
      <w:lvlText w:val="•"/>
      <w:lvlJc w:val="left"/>
      <w:pPr>
        <w:ind w:left="2766" w:hanging="360"/>
      </w:pPr>
      <w:rPr>
        <w:rFonts w:hint="default"/>
        <w:lang w:val="fr-FR" w:eastAsia="en-US" w:bidi="ar-SA"/>
      </w:rPr>
    </w:lvl>
    <w:lvl w:ilvl="6" w:tplc="CE9CB742">
      <w:numFmt w:val="bullet"/>
      <w:lvlText w:val="•"/>
      <w:lvlJc w:val="left"/>
      <w:pPr>
        <w:ind w:left="3227" w:hanging="360"/>
      </w:pPr>
      <w:rPr>
        <w:rFonts w:hint="default"/>
        <w:lang w:val="fr-FR" w:eastAsia="en-US" w:bidi="ar-SA"/>
      </w:rPr>
    </w:lvl>
    <w:lvl w:ilvl="7" w:tplc="07E64370">
      <w:numFmt w:val="bullet"/>
      <w:lvlText w:val="•"/>
      <w:lvlJc w:val="left"/>
      <w:pPr>
        <w:ind w:left="3689" w:hanging="360"/>
      </w:pPr>
      <w:rPr>
        <w:rFonts w:hint="default"/>
        <w:lang w:val="fr-FR" w:eastAsia="en-US" w:bidi="ar-SA"/>
      </w:rPr>
    </w:lvl>
    <w:lvl w:ilvl="8" w:tplc="928ECA9A">
      <w:numFmt w:val="bullet"/>
      <w:lvlText w:val="•"/>
      <w:lvlJc w:val="left"/>
      <w:pPr>
        <w:ind w:left="4150" w:hanging="360"/>
      </w:pPr>
      <w:rPr>
        <w:rFonts w:hint="default"/>
        <w:lang w:val="fr-FR" w:eastAsia="en-US" w:bidi="ar-SA"/>
      </w:rPr>
    </w:lvl>
  </w:abstractNum>
  <w:abstractNum w:abstractNumId="22" w15:restartNumberingAfterBreak="0">
    <w:nsid w:val="66C73219"/>
    <w:multiLevelType w:val="hybridMultilevel"/>
    <w:tmpl w:val="B2A625F0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F2561"/>
    <w:multiLevelType w:val="hybridMultilevel"/>
    <w:tmpl w:val="4C62D9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B2EED"/>
    <w:multiLevelType w:val="hybridMultilevel"/>
    <w:tmpl w:val="DE8679A8"/>
    <w:lvl w:ilvl="0" w:tplc="A53C6374">
      <w:numFmt w:val="bullet"/>
      <w:lvlText w:val="-"/>
      <w:lvlJc w:val="left"/>
      <w:pPr>
        <w:ind w:left="467" w:hanging="413"/>
      </w:pPr>
      <w:rPr>
        <w:rFonts w:ascii="Comic Sans MS" w:eastAsia="Comic Sans MS" w:hAnsi="Comic Sans MS" w:cs="Comic Sans MS" w:hint="default"/>
        <w:w w:val="100"/>
        <w:sz w:val="18"/>
        <w:szCs w:val="18"/>
        <w:lang w:val="fr-FR" w:eastAsia="en-US" w:bidi="ar-SA"/>
      </w:rPr>
    </w:lvl>
    <w:lvl w:ilvl="1" w:tplc="D10C4C84">
      <w:numFmt w:val="bullet"/>
      <w:lvlText w:val="•"/>
      <w:lvlJc w:val="left"/>
      <w:pPr>
        <w:ind w:left="928" w:hanging="413"/>
      </w:pPr>
      <w:rPr>
        <w:rFonts w:hint="default"/>
        <w:lang w:val="fr-FR" w:eastAsia="en-US" w:bidi="ar-SA"/>
      </w:rPr>
    </w:lvl>
    <w:lvl w:ilvl="2" w:tplc="D098D4B8">
      <w:numFmt w:val="bullet"/>
      <w:lvlText w:val="•"/>
      <w:lvlJc w:val="left"/>
      <w:pPr>
        <w:ind w:left="1396" w:hanging="413"/>
      </w:pPr>
      <w:rPr>
        <w:rFonts w:hint="default"/>
        <w:lang w:val="fr-FR" w:eastAsia="en-US" w:bidi="ar-SA"/>
      </w:rPr>
    </w:lvl>
    <w:lvl w:ilvl="3" w:tplc="0CE06AB4">
      <w:numFmt w:val="bullet"/>
      <w:lvlText w:val="•"/>
      <w:lvlJc w:val="left"/>
      <w:pPr>
        <w:ind w:left="1865" w:hanging="413"/>
      </w:pPr>
      <w:rPr>
        <w:rFonts w:hint="default"/>
        <w:lang w:val="fr-FR" w:eastAsia="en-US" w:bidi="ar-SA"/>
      </w:rPr>
    </w:lvl>
    <w:lvl w:ilvl="4" w:tplc="F9AA953E">
      <w:numFmt w:val="bullet"/>
      <w:lvlText w:val="•"/>
      <w:lvlJc w:val="left"/>
      <w:pPr>
        <w:ind w:left="2333" w:hanging="413"/>
      </w:pPr>
      <w:rPr>
        <w:rFonts w:hint="default"/>
        <w:lang w:val="fr-FR" w:eastAsia="en-US" w:bidi="ar-SA"/>
      </w:rPr>
    </w:lvl>
    <w:lvl w:ilvl="5" w:tplc="E20EF6D4">
      <w:numFmt w:val="bullet"/>
      <w:lvlText w:val="•"/>
      <w:lvlJc w:val="left"/>
      <w:pPr>
        <w:ind w:left="2802" w:hanging="413"/>
      </w:pPr>
      <w:rPr>
        <w:rFonts w:hint="default"/>
        <w:lang w:val="fr-FR" w:eastAsia="en-US" w:bidi="ar-SA"/>
      </w:rPr>
    </w:lvl>
    <w:lvl w:ilvl="6" w:tplc="B0D09C1E">
      <w:numFmt w:val="bullet"/>
      <w:lvlText w:val="•"/>
      <w:lvlJc w:val="left"/>
      <w:pPr>
        <w:ind w:left="3270" w:hanging="413"/>
      </w:pPr>
      <w:rPr>
        <w:rFonts w:hint="default"/>
        <w:lang w:val="fr-FR" w:eastAsia="en-US" w:bidi="ar-SA"/>
      </w:rPr>
    </w:lvl>
    <w:lvl w:ilvl="7" w:tplc="B8841BC4">
      <w:numFmt w:val="bullet"/>
      <w:lvlText w:val="•"/>
      <w:lvlJc w:val="left"/>
      <w:pPr>
        <w:ind w:left="3738" w:hanging="413"/>
      </w:pPr>
      <w:rPr>
        <w:rFonts w:hint="default"/>
        <w:lang w:val="fr-FR" w:eastAsia="en-US" w:bidi="ar-SA"/>
      </w:rPr>
    </w:lvl>
    <w:lvl w:ilvl="8" w:tplc="B664C06E">
      <w:numFmt w:val="bullet"/>
      <w:lvlText w:val="•"/>
      <w:lvlJc w:val="left"/>
      <w:pPr>
        <w:ind w:left="4207" w:hanging="413"/>
      </w:pPr>
      <w:rPr>
        <w:rFonts w:hint="default"/>
        <w:lang w:val="fr-FR" w:eastAsia="en-US" w:bidi="ar-SA"/>
      </w:rPr>
    </w:lvl>
  </w:abstractNum>
  <w:abstractNum w:abstractNumId="25" w15:restartNumberingAfterBreak="0">
    <w:nsid w:val="6EAB76C0"/>
    <w:multiLevelType w:val="hybridMultilevel"/>
    <w:tmpl w:val="08EA407A"/>
    <w:lvl w:ilvl="0" w:tplc="06CE6544">
      <w:start w:val="1"/>
      <w:numFmt w:val="bullet"/>
      <w:lvlText w:val="&amp;"/>
      <w:lvlJc w:val="left"/>
      <w:pPr>
        <w:ind w:left="720" w:hanging="360"/>
      </w:pPr>
      <w:rPr>
        <w:rFonts w:ascii="Sebran Symbols" w:hAnsi="Sebran Symbol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E7AD8"/>
    <w:multiLevelType w:val="hybridMultilevel"/>
    <w:tmpl w:val="F2C874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63C2D"/>
    <w:multiLevelType w:val="hybridMultilevel"/>
    <w:tmpl w:val="852EC49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701643">
    <w:abstractNumId w:val="7"/>
  </w:num>
  <w:num w:numId="2" w16cid:durableId="1491216210">
    <w:abstractNumId w:val="17"/>
  </w:num>
  <w:num w:numId="3" w16cid:durableId="1429498535">
    <w:abstractNumId w:val="6"/>
  </w:num>
  <w:num w:numId="4" w16cid:durableId="1024134023">
    <w:abstractNumId w:val="23"/>
  </w:num>
  <w:num w:numId="5" w16cid:durableId="1275333502">
    <w:abstractNumId w:val="2"/>
  </w:num>
  <w:num w:numId="6" w16cid:durableId="1029254444">
    <w:abstractNumId w:val="4"/>
  </w:num>
  <w:num w:numId="7" w16cid:durableId="1869902403">
    <w:abstractNumId w:val="11"/>
  </w:num>
  <w:num w:numId="8" w16cid:durableId="1702127016">
    <w:abstractNumId w:val="8"/>
  </w:num>
  <w:num w:numId="9" w16cid:durableId="922882251">
    <w:abstractNumId w:val="25"/>
  </w:num>
  <w:num w:numId="10" w16cid:durableId="419108355">
    <w:abstractNumId w:val="10"/>
  </w:num>
  <w:num w:numId="11" w16cid:durableId="977106861">
    <w:abstractNumId w:val="15"/>
  </w:num>
  <w:num w:numId="12" w16cid:durableId="512496764">
    <w:abstractNumId w:val="0"/>
  </w:num>
  <w:num w:numId="13" w16cid:durableId="1420246963">
    <w:abstractNumId w:val="18"/>
  </w:num>
  <w:num w:numId="14" w16cid:durableId="1200781849">
    <w:abstractNumId w:val="22"/>
  </w:num>
  <w:num w:numId="15" w16cid:durableId="1372077347">
    <w:abstractNumId w:val="9"/>
  </w:num>
  <w:num w:numId="16" w16cid:durableId="322779584">
    <w:abstractNumId w:val="24"/>
  </w:num>
  <w:num w:numId="17" w16cid:durableId="691301521">
    <w:abstractNumId w:val="14"/>
  </w:num>
  <w:num w:numId="18" w16cid:durableId="931086718">
    <w:abstractNumId w:val="16"/>
  </w:num>
  <w:num w:numId="19" w16cid:durableId="1816949787">
    <w:abstractNumId w:val="21"/>
  </w:num>
  <w:num w:numId="20" w16cid:durableId="1350453190">
    <w:abstractNumId w:val="1"/>
  </w:num>
  <w:num w:numId="21" w16cid:durableId="567112209">
    <w:abstractNumId w:val="12"/>
  </w:num>
  <w:num w:numId="22" w16cid:durableId="1609964005">
    <w:abstractNumId w:val="5"/>
  </w:num>
  <w:num w:numId="23" w16cid:durableId="409888197">
    <w:abstractNumId w:val="13"/>
  </w:num>
  <w:num w:numId="24" w16cid:durableId="119226016">
    <w:abstractNumId w:val="3"/>
  </w:num>
  <w:num w:numId="25" w16cid:durableId="700975948">
    <w:abstractNumId w:val="20"/>
  </w:num>
  <w:num w:numId="26" w16cid:durableId="2139031127">
    <w:abstractNumId w:val="19"/>
  </w:num>
  <w:num w:numId="27" w16cid:durableId="911232871">
    <w:abstractNumId w:val="26"/>
  </w:num>
  <w:num w:numId="28" w16cid:durableId="147718482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53"/>
    <w:rsid w:val="000047EB"/>
    <w:rsid w:val="00014BE5"/>
    <w:rsid w:val="00017442"/>
    <w:rsid w:val="000400AE"/>
    <w:rsid w:val="00046357"/>
    <w:rsid w:val="000469A6"/>
    <w:rsid w:val="00067E7D"/>
    <w:rsid w:val="0008373A"/>
    <w:rsid w:val="00086B7A"/>
    <w:rsid w:val="0009543C"/>
    <w:rsid w:val="000B046F"/>
    <w:rsid w:val="000B5F76"/>
    <w:rsid w:val="000C2CA7"/>
    <w:rsid w:val="000D00DA"/>
    <w:rsid w:val="000D0273"/>
    <w:rsid w:val="000E07D2"/>
    <w:rsid w:val="00101F2C"/>
    <w:rsid w:val="00115480"/>
    <w:rsid w:val="00115D4B"/>
    <w:rsid w:val="001333F5"/>
    <w:rsid w:val="00135D67"/>
    <w:rsid w:val="00154617"/>
    <w:rsid w:val="0016002B"/>
    <w:rsid w:val="00166368"/>
    <w:rsid w:val="00166AA1"/>
    <w:rsid w:val="001726B3"/>
    <w:rsid w:val="00184B97"/>
    <w:rsid w:val="001871F7"/>
    <w:rsid w:val="001A5160"/>
    <w:rsid w:val="001B7890"/>
    <w:rsid w:val="001D7DB2"/>
    <w:rsid w:val="001E6720"/>
    <w:rsid w:val="00215CFA"/>
    <w:rsid w:val="00217E36"/>
    <w:rsid w:val="00224C9F"/>
    <w:rsid w:val="002355D6"/>
    <w:rsid w:val="002435A4"/>
    <w:rsid w:val="0025681E"/>
    <w:rsid w:val="002637A3"/>
    <w:rsid w:val="002642B5"/>
    <w:rsid w:val="00280A96"/>
    <w:rsid w:val="00292504"/>
    <w:rsid w:val="002965E3"/>
    <w:rsid w:val="002B03F1"/>
    <w:rsid w:val="002B18A1"/>
    <w:rsid w:val="002B7B75"/>
    <w:rsid w:val="002E22F0"/>
    <w:rsid w:val="002F39DA"/>
    <w:rsid w:val="002F72E5"/>
    <w:rsid w:val="00304970"/>
    <w:rsid w:val="00305274"/>
    <w:rsid w:val="00316C3B"/>
    <w:rsid w:val="003202D3"/>
    <w:rsid w:val="00320757"/>
    <w:rsid w:val="00322E22"/>
    <w:rsid w:val="003242B3"/>
    <w:rsid w:val="00327380"/>
    <w:rsid w:val="003370D9"/>
    <w:rsid w:val="0034337C"/>
    <w:rsid w:val="003524AD"/>
    <w:rsid w:val="003650EC"/>
    <w:rsid w:val="003652D1"/>
    <w:rsid w:val="00381512"/>
    <w:rsid w:val="0038318B"/>
    <w:rsid w:val="003876AD"/>
    <w:rsid w:val="00392381"/>
    <w:rsid w:val="00396583"/>
    <w:rsid w:val="003A40AD"/>
    <w:rsid w:val="003B7403"/>
    <w:rsid w:val="003C06C1"/>
    <w:rsid w:val="003C34BB"/>
    <w:rsid w:val="003E0DCB"/>
    <w:rsid w:val="003F5901"/>
    <w:rsid w:val="00434E4D"/>
    <w:rsid w:val="00443D44"/>
    <w:rsid w:val="00462629"/>
    <w:rsid w:val="0047666B"/>
    <w:rsid w:val="00481305"/>
    <w:rsid w:val="00497446"/>
    <w:rsid w:val="004A04C3"/>
    <w:rsid w:val="004B5E4B"/>
    <w:rsid w:val="004D13B1"/>
    <w:rsid w:val="004D1B01"/>
    <w:rsid w:val="004E4109"/>
    <w:rsid w:val="004E71DB"/>
    <w:rsid w:val="00500FC7"/>
    <w:rsid w:val="00511C84"/>
    <w:rsid w:val="00533FFB"/>
    <w:rsid w:val="00534DE3"/>
    <w:rsid w:val="00540058"/>
    <w:rsid w:val="00545ACC"/>
    <w:rsid w:val="00547E72"/>
    <w:rsid w:val="00561227"/>
    <w:rsid w:val="005725D2"/>
    <w:rsid w:val="00580694"/>
    <w:rsid w:val="00582D2E"/>
    <w:rsid w:val="00586E0A"/>
    <w:rsid w:val="00590E94"/>
    <w:rsid w:val="005927C1"/>
    <w:rsid w:val="00595719"/>
    <w:rsid w:val="005A3984"/>
    <w:rsid w:val="005A75B9"/>
    <w:rsid w:val="005B30C6"/>
    <w:rsid w:val="005B6A44"/>
    <w:rsid w:val="005C3487"/>
    <w:rsid w:val="005C6FB2"/>
    <w:rsid w:val="005D1E7E"/>
    <w:rsid w:val="005D3020"/>
    <w:rsid w:val="005D41CA"/>
    <w:rsid w:val="005E4441"/>
    <w:rsid w:val="005F045E"/>
    <w:rsid w:val="005F3742"/>
    <w:rsid w:val="00600235"/>
    <w:rsid w:val="00607837"/>
    <w:rsid w:val="00616532"/>
    <w:rsid w:val="00623A6A"/>
    <w:rsid w:val="00625319"/>
    <w:rsid w:val="00626ED4"/>
    <w:rsid w:val="00630902"/>
    <w:rsid w:val="0063145D"/>
    <w:rsid w:val="006353C0"/>
    <w:rsid w:val="00637A08"/>
    <w:rsid w:val="00641D62"/>
    <w:rsid w:val="006503E0"/>
    <w:rsid w:val="00651B42"/>
    <w:rsid w:val="00687A6B"/>
    <w:rsid w:val="006E5574"/>
    <w:rsid w:val="006E612C"/>
    <w:rsid w:val="006F1EBC"/>
    <w:rsid w:val="006F7FBA"/>
    <w:rsid w:val="00700FF4"/>
    <w:rsid w:val="00703F8B"/>
    <w:rsid w:val="00711E87"/>
    <w:rsid w:val="007137C2"/>
    <w:rsid w:val="00713C9B"/>
    <w:rsid w:val="007149D8"/>
    <w:rsid w:val="00716521"/>
    <w:rsid w:val="007176A7"/>
    <w:rsid w:val="0072182E"/>
    <w:rsid w:val="0075302F"/>
    <w:rsid w:val="00755DFC"/>
    <w:rsid w:val="0075681F"/>
    <w:rsid w:val="007618FC"/>
    <w:rsid w:val="00763E24"/>
    <w:rsid w:val="0079137E"/>
    <w:rsid w:val="00793D52"/>
    <w:rsid w:val="007B0933"/>
    <w:rsid w:val="007B0F94"/>
    <w:rsid w:val="007B2FB9"/>
    <w:rsid w:val="007B6472"/>
    <w:rsid w:val="007D45A3"/>
    <w:rsid w:val="007D7E54"/>
    <w:rsid w:val="007E1B8A"/>
    <w:rsid w:val="007E540C"/>
    <w:rsid w:val="007E5BE7"/>
    <w:rsid w:val="007F0D84"/>
    <w:rsid w:val="008163FB"/>
    <w:rsid w:val="00832333"/>
    <w:rsid w:val="00835C2A"/>
    <w:rsid w:val="00857BE3"/>
    <w:rsid w:val="00862EF1"/>
    <w:rsid w:val="008649DA"/>
    <w:rsid w:val="008704CE"/>
    <w:rsid w:val="008727F8"/>
    <w:rsid w:val="008763B4"/>
    <w:rsid w:val="00896C50"/>
    <w:rsid w:val="008B103E"/>
    <w:rsid w:val="008B58C8"/>
    <w:rsid w:val="008B59FC"/>
    <w:rsid w:val="008D16EB"/>
    <w:rsid w:val="008D274A"/>
    <w:rsid w:val="008E198A"/>
    <w:rsid w:val="008E20FE"/>
    <w:rsid w:val="008E426D"/>
    <w:rsid w:val="008E7B54"/>
    <w:rsid w:val="009068F1"/>
    <w:rsid w:val="00915AAA"/>
    <w:rsid w:val="00925753"/>
    <w:rsid w:val="009312ED"/>
    <w:rsid w:val="009658C5"/>
    <w:rsid w:val="00966248"/>
    <w:rsid w:val="0096706F"/>
    <w:rsid w:val="009955E1"/>
    <w:rsid w:val="009B0353"/>
    <w:rsid w:val="009B22BB"/>
    <w:rsid w:val="009B588B"/>
    <w:rsid w:val="009C015C"/>
    <w:rsid w:val="009D405E"/>
    <w:rsid w:val="009E6EB4"/>
    <w:rsid w:val="00A16512"/>
    <w:rsid w:val="00A23435"/>
    <w:rsid w:val="00A23BED"/>
    <w:rsid w:val="00A2690E"/>
    <w:rsid w:val="00A32C2B"/>
    <w:rsid w:val="00A46E29"/>
    <w:rsid w:val="00A56539"/>
    <w:rsid w:val="00A66A95"/>
    <w:rsid w:val="00A73877"/>
    <w:rsid w:val="00AB0D5D"/>
    <w:rsid w:val="00AB7894"/>
    <w:rsid w:val="00AE2073"/>
    <w:rsid w:val="00AE4F49"/>
    <w:rsid w:val="00AF5C0B"/>
    <w:rsid w:val="00B16768"/>
    <w:rsid w:val="00B24FA3"/>
    <w:rsid w:val="00B328CB"/>
    <w:rsid w:val="00B6211F"/>
    <w:rsid w:val="00B71539"/>
    <w:rsid w:val="00B9613E"/>
    <w:rsid w:val="00BA0D1F"/>
    <w:rsid w:val="00BA600D"/>
    <w:rsid w:val="00BB3AFC"/>
    <w:rsid w:val="00BD3249"/>
    <w:rsid w:val="00BD3894"/>
    <w:rsid w:val="00BD5065"/>
    <w:rsid w:val="00BD5274"/>
    <w:rsid w:val="00BE7DBE"/>
    <w:rsid w:val="00BE7E82"/>
    <w:rsid w:val="00BF0310"/>
    <w:rsid w:val="00BF46F5"/>
    <w:rsid w:val="00C049F8"/>
    <w:rsid w:val="00C1311D"/>
    <w:rsid w:val="00C1616E"/>
    <w:rsid w:val="00C4157F"/>
    <w:rsid w:val="00C4242F"/>
    <w:rsid w:val="00C4579B"/>
    <w:rsid w:val="00C458D2"/>
    <w:rsid w:val="00C46FCE"/>
    <w:rsid w:val="00C5419A"/>
    <w:rsid w:val="00C7411B"/>
    <w:rsid w:val="00C85FC7"/>
    <w:rsid w:val="00CA1B29"/>
    <w:rsid w:val="00CB0717"/>
    <w:rsid w:val="00CC4902"/>
    <w:rsid w:val="00CE3C9F"/>
    <w:rsid w:val="00CE4CEE"/>
    <w:rsid w:val="00CF3192"/>
    <w:rsid w:val="00D01C5E"/>
    <w:rsid w:val="00D24541"/>
    <w:rsid w:val="00D24B61"/>
    <w:rsid w:val="00D27464"/>
    <w:rsid w:val="00D44C00"/>
    <w:rsid w:val="00D456E9"/>
    <w:rsid w:val="00D47932"/>
    <w:rsid w:val="00D50863"/>
    <w:rsid w:val="00D5508D"/>
    <w:rsid w:val="00D5645E"/>
    <w:rsid w:val="00D95A39"/>
    <w:rsid w:val="00D95DD4"/>
    <w:rsid w:val="00DE0D75"/>
    <w:rsid w:val="00DE5874"/>
    <w:rsid w:val="00DF3A95"/>
    <w:rsid w:val="00E06D79"/>
    <w:rsid w:val="00E33A6E"/>
    <w:rsid w:val="00E577EE"/>
    <w:rsid w:val="00E66214"/>
    <w:rsid w:val="00E67F6A"/>
    <w:rsid w:val="00E90A10"/>
    <w:rsid w:val="00E970A5"/>
    <w:rsid w:val="00EA1231"/>
    <w:rsid w:val="00EA2586"/>
    <w:rsid w:val="00EB1D63"/>
    <w:rsid w:val="00EC051D"/>
    <w:rsid w:val="00EC627B"/>
    <w:rsid w:val="00EE0ECD"/>
    <w:rsid w:val="00EF3814"/>
    <w:rsid w:val="00F05C6B"/>
    <w:rsid w:val="00F228B3"/>
    <w:rsid w:val="00F316DF"/>
    <w:rsid w:val="00F371FA"/>
    <w:rsid w:val="00F40993"/>
    <w:rsid w:val="00F7041B"/>
    <w:rsid w:val="00F95935"/>
    <w:rsid w:val="00FC691B"/>
    <w:rsid w:val="00FD0D4E"/>
    <w:rsid w:val="00FD5E34"/>
    <w:rsid w:val="00FE09A1"/>
    <w:rsid w:val="00FE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98902"/>
  <w15:docId w15:val="{07D8BB7B-4D05-4C21-82DA-0A7F7ACF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0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9257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kern w:val="0"/>
      <w:sz w:val="20"/>
      <w:szCs w:val="2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25753"/>
    <w:rPr>
      <w:rFonts w:ascii="Comic Sans MS" w:eastAsia="Comic Sans MS" w:hAnsi="Comic Sans MS" w:cs="Comic Sans MS"/>
      <w:kern w:val="0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B0F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B0F94"/>
    <w:pPr>
      <w:outlineLvl w:val="9"/>
    </w:pPr>
    <w:rPr>
      <w:kern w:val="0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3202D3"/>
    <w:pPr>
      <w:tabs>
        <w:tab w:val="right" w:leader="dot" w:pos="9396"/>
      </w:tabs>
      <w:spacing w:after="100"/>
    </w:pPr>
    <w:rPr>
      <w:rFonts w:ascii="Century Gothic" w:hAnsi="Century Gothic"/>
      <w:noProof/>
    </w:rPr>
  </w:style>
  <w:style w:type="character" w:styleId="Lienhypertexte">
    <w:name w:val="Hyperlink"/>
    <w:basedOn w:val="Policepardfaut"/>
    <w:uiPriority w:val="99"/>
    <w:unhideWhenUsed/>
    <w:rsid w:val="007B0F9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B0F94"/>
    <w:pPr>
      <w:ind w:left="720"/>
      <w:contextualSpacing/>
    </w:pPr>
  </w:style>
  <w:style w:type="paragraph" w:styleId="TM2">
    <w:name w:val="toc 2"/>
    <w:basedOn w:val="Normal"/>
    <w:next w:val="Normal"/>
    <w:autoRedefine/>
    <w:uiPriority w:val="39"/>
    <w:unhideWhenUsed/>
    <w:rsid w:val="0008373A"/>
    <w:pPr>
      <w:spacing w:after="100"/>
      <w:ind w:left="220"/>
    </w:pPr>
    <w:rPr>
      <w:rFonts w:eastAsiaTheme="minorEastAsia" w:cs="Times New Roman"/>
      <w:kern w:val="0"/>
      <w:lang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08373A"/>
    <w:pPr>
      <w:spacing w:after="100"/>
      <w:ind w:left="440"/>
    </w:pPr>
    <w:rPr>
      <w:rFonts w:eastAsiaTheme="minorEastAsia" w:cs="Times New Roman"/>
      <w:kern w:val="0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0837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373A"/>
  </w:style>
  <w:style w:type="paragraph" w:styleId="Pieddepage">
    <w:name w:val="footer"/>
    <w:basedOn w:val="Normal"/>
    <w:link w:val="PieddepageCar"/>
    <w:uiPriority w:val="99"/>
    <w:unhideWhenUsed/>
    <w:rsid w:val="000837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373A"/>
  </w:style>
  <w:style w:type="table" w:styleId="Grilledutableau">
    <w:name w:val="Table Grid"/>
    <w:basedOn w:val="TableauNormal"/>
    <w:uiPriority w:val="39"/>
    <w:rsid w:val="0068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5F045E"/>
  </w:style>
  <w:style w:type="paragraph" w:customStyle="1" w:styleId="TableParagraph">
    <w:name w:val="Table Paragraph"/>
    <w:basedOn w:val="Normal"/>
    <w:uiPriority w:val="1"/>
    <w:qFormat/>
    <w:rsid w:val="007D7E54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kern w:val="0"/>
      <w:lang w:val="fr-FR"/>
    </w:rPr>
  </w:style>
  <w:style w:type="character" w:styleId="Textedelespacerserv">
    <w:name w:val="Placeholder Text"/>
    <w:basedOn w:val="Policepardfaut"/>
    <w:uiPriority w:val="99"/>
    <w:semiHidden/>
    <w:rsid w:val="003650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3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8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9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72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95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7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50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8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6.png"/><Relationship Id="rId26" Type="http://schemas.openxmlformats.org/officeDocument/2006/relationships/image" Target="media/image14.sv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sv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9AAC8-1206-47E8-BF66-2CCDDDC9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3644</Words>
  <Characters>20045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Diotte, Carol</dc:creator>
  <cp:keywords/>
  <dc:description/>
  <cp:lastModifiedBy>Diotte, Carol</cp:lastModifiedBy>
  <cp:revision>28</cp:revision>
  <cp:lastPrinted>2024-03-13T13:58:00Z</cp:lastPrinted>
  <dcterms:created xsi:type="dcterms:W3CDTF">2024-03-14T19:37:00Z</dcterms:created>
  <dcterms:modified xsi:type="dcterms:W3CDTF">2024-04-09T12:01:00Z</dcterms:modified>
</cp:coreProperties>
</file>