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CD" w:rsidRDefault="008C62CD" w:rsidP="008C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>Prématurité/nourrisson</w:t>
      </w:r>
    </w:p>
    <w:p w:rsidR="008C62CD" w:rsidRPr="008C62CD" w:rsidRDefault="008C62CD" w:rsidP="008C62CD">
      <w:pPr>
        <w:rPr>
          <w:rFonts w:ascii="Century Gothic" w:hAnsi="Century Gothic"/>
          <w:sz w:val="28"/>
        </w:rPr>
      </w:pPr>
    </w:p>
    <w:p w:rsidR="008C62CD" w:rsidRDefault="008C62CD" w:rsidP="008C62C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Qu’est-ce que le MMH?</w:t>
      </w:r>
    </w:p>
    <w:p w:rsidR="008C62CD" w:rsidRDefault="008C62CD" w:rsidP="008C62CD">
      <w:pPr>
        <w:pStyle w:val="Paragraphedeliste"/>
        <w:rPr>
          <w:rFonts w:ascii="Century Gothic" w:hAnsi="Century Gothic"/>
          <w:color w:val="FF0000"/>
          <w:sz w:val="28"/>
        </w:rPr>
      </w:pPr>
      <w:r w:rsidRPr="008C62CD">
        <w:rPr>
          <w:rFonts w:ascii="Century Gothic" w:hAnsi="Century Gothic"/>
          <w:color w:val="FF0000"/>
          <w:sz w:val="28"/>
          <w:u w:val="single"/>
        </w:rPr>
        <w:t>Maladie des membranes hyalines</w:t>
      </w:r>
      <w:r>
        <w:rPr>
          <w:rFonts w:ascii="Century Gothic" w:hAnsi="Century Gothic"/>
          <w:color w:val="FF0000"/>
          <w:sz w:val="28"/>
        </w:rPr>
        <w:t>, détresse respiratoire qui survient au moment de l’expiration, en l’absence de surfactant les alvéoles s’affaissent.</w:t>
      </w:r>
    </w:p>
    <w:p w:rsidR="00E914C0" w:rsidRPr="008C62CD" w:rsidRDefault="00E914C0" w:rsidP="008C62CD">
      <w:pPr>
        <w:pStyle w:val="Paragraphedeliste"/>
        <w:rPr>
          <w:rFonts w:ascii="Century Gothic" w:hAnsi="Century Gothic"/>
          <w:color w:val="FF0000"/>
          <w:sz w:val="28"/>
        </w:rPr>
      </w:pPr>
    </w:p>
    <w:p w:rsidR="00491B26" w:rsidRDefault="00E914C0" w:rsidP="008C62C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3 raisons pour lesquels un bébé prématuré aura plus de difficulté avec sa thermorégulation.</w:t>
      </w:r>
    </w:p>
    <w:p w:rsidR="00E914C0" w:rsidRPr="00E914C0" w:rsidRDefault="00E914C0" w:rsidP="00E914C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Possède moins de tissus adipeux</w:t>
      </w:r>
    </w:p>
    <w:p w:rsidR="00E914C0" w:rsidRPr="00E914C0" w:rsidRDefault="00E914C0" w:rsidP="00E914C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A une peau plus mince</w:t>
      </w:r>
    </w:p>
    <w:p w:rsidR="00E914C0" w:rsidRPr="00E914C0" w:rsidRDefault="00E914C0" w:rsidP="00E914C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Peut difficilement provoquer une vasoconstriction, pour garder sa chaleur</w:t>
      </w:r>
    </w:p>
    <w:p w:rsidR="00E914C0" w:rsidRDefault="00E914C0" w:rsidP="00E914C0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E914C0" w:rsidRDefault="00E914C0" w:rsidP="00E914C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Vous devez vous assurer que le besoin de </w:t>
      </w:r>
      <w:r w:rsidRPr="009C47EB">
        <w:rPr>
          <w:rFonts w:ascii="Century Gothic" w:hAnsi="Century Gothic"/>
          <w:sz w:val="28"/>
          <w:u w:val="single"/>
        </w:rPr>
        <w:t>boire et manger</w:t>
      </w:r>
      <w:r>
        <w:rPr>
          <w:rFonts w:ascii="Century Gothic" w:hAnsi="Century Gothic"/>
          <w:sz w:val="28"/>
        </w:rPr>
        <w:t xml:space="preserve"> est bien comblé chez un bébé sous gavage, nommez 4 soins d’assistance à effectuer.</w:t>
      </w:r>
    </w:p>
    <w:p w:rsidR="00E914C0" w:rsidRPr="00E914C0" w:rsidRDefault="00E914C0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S’assurer de la bonne formule alimentaire/bon débit/bonne fréquence du gavage.</w:t>
      </w:r>
    </w:p>
    <w:p w:rsidR="00E914C0" w:rsidRPr="00E914C0" w:rsidRDefault="00E914C0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S’assurer d’une élimination vésicale/fécale</w:t>
      </w:r>
    </w:p>
    <w:p w:rsidR="00E914C0" w:rsidRPr="009C47EB" w:rsidRDefault="009C47EB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Effectuer un dosage I/E</w:t>
      </w:r>
    </w:p>
    <w:p w:rsidR="009C47EB" w:rsidRPr="009C47EB" w:rsidRDefault="009C47EB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Peser régulièrement</w:t>
      </w:r>
    </w:p>
    <w:p w:rsidR="009C47EB" w:rsidRPr="009C47EB" w:rsidRDefault="009C47EB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S’assurer que le tube est bien fixer a/n du nez</w:t>
      </w:r>
    </w:p>
    <w:p w:rsidR="009C47EB" w:rsidRPr="009C47EB" w:rsidRDefault="009C47EB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S’assurer que la tête de lit est surélevée à 30°</w:t>
      </w:r>
    </w:p>
    <w:p w:rsidR="009C47EB" w:rsidRDefault="009C47EB" w:rsidP="009C47EB">
      <w:pPr>
        <w:pStyle w:val="Paragraphedeliste"/>
        <w:ind w:left="1440"/>
        <w:rPr>
          <w:rFonts w:ascii="Century Gothic" w:hAnsi="Century Gothic"/>
          <w:sz w:val="28"/>
        </w:rPr>
      </w:pPr>
    </w:p>
    <w:p w:rsidR="009C47EB" w:rsidRDefault="009C47EB" w:rsidP="009C47E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4 conseils que vous pouvez donner à papa, afin de se sentir utile auprès de maman lors de l’allaitement.</w:t>
      </w:r>
    </w:p>
    <w:p w:rsidR="009C47EB" w:rsidRPr="009C47EB" w:rsidRDefault="009C47E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Montrer le changement de couche</w:t>
      </w:r>
    </w:p>
    <w:p w:rsidR="009C47EB" w:rsidRPr="009C47EB" w:rsidRDefault="009C47E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Faire effectuer les rots</w:t>
      </w:r>
    </w:p>
    <w:p w:rsidR="009C47EB" w:rsidRPr="009C47EB" w:rsidRDefault="009C47E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 xml:space="preserve">Expliquer </w:t>
      </w:r>
      <w:proofErr w:type="gramStart"/>
      <w:r>
        <w:rPr>
          <w:rFonts w:ascii="Century Gothic" w:hAnsi="Century Gothic"/>
          <w:color w:val="FF0000"/>
          <w:sz w:val="28"/>
        </w:rPr>
        <w:t>le</w:t>
      </w:r>
      <w:proofErr w:type="gramEnd"/>
      <w:r>
        <w:rPr>
          <w:rFonts w:ascii="Century Gothic" w:hAnsi="Century Gothic"/>
          <w:color w:val="FF0000"/>
          <w:sz w:val="28"/>
        </w:rPr>
        <w:t xml:space="preserve"> peau à peau lors des coliques</w:t>
      </w:r>
    </w:p>
    <w:p w:rsidR="009C47EB" w:rsidRPr="009C47EB" w:rsidRDefault="009C47E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Enseigner le bain</w:t>
      </w:r>
    </w:p>
    <w:p w:rsidR="009C47EB" w:rsidRPr="009C47EB" w:rsidRDefault="009C47E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lastRenderedPageBreak/>
        <w:t>Enseigner les soins de cordons</w:t>
      </w:r>
    </w:p>
    <w:p w:rsidR="009C47EB" w:rsidRDefault="009C47EB" w:rsidP="009C47EB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9C47EB" w:rsidRPr="009C47EB" w:rsidRDefault="009C47EB" w:rsidP="009C47E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C47EB">
        <w:rPr>
          <w:rFonts w:ascii="Century Gothic" w:hAnsi="Century Gothic"/>
          <w:sz w:val="28"/>
        </w:rPr>
        <w:t>Vous avez un bébé présentant un érythème fessier, que pouvez-vous conseiller aux parents?</w:t>
      </w:r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Changer de couche dès qu’elle est mouillée/sale</w:t>
      </w:r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Laver les fesses et organes génitaux à chaque changement de couche</w:t>
      </w:r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Appliquer crème/huile non parfumé sur les fesses</w:t>
      </w:r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 xml:space="preserve">Appliquer oxyde de zinc </w:t>
      </w:r>
      <w:proofErr w:type="spellStart"/>
      <w:r>
        <w:rPr>
          <w:rFonts w:ascii="Century Gothic" w:hAnsi="Century Gothic"/>
          <w:color w:val="FF0000"/>
          <w:sz w:val="28"/>
        </w:rPr>
        <w:t>prn</w:t>
      </w:r>
      <w:proofErr w:type="spellEnd"/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Laisser les fesses à l’air de temps en temps</w:t>
      </w:r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>Éviter les serviettes humides</w:t>
      </w:r>
    </w:p>
    <w:p w:rsidR="009C47EB" w:rsidRPr="009C47EB" w:rsidRDefault="009C47EB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color w:val="FF0000"/>
          <w:sz w:val="28"/>
        </w:rPr>
        <w:t xml:space="preserve">Consulter </w:t>
      </w:r>
      <w:proofErr w:type="spellStart"/>
      <w:r>
        <w:rPr>
          <w:rFonts w:ascii="Century Gothic" w:hAnsi="Century Gothic"/>
          <w:color w:val="FF0000"/>
          <w:sz w:val="28"/>
        </w:rPr>
        <w:t>prn</w:t>
      </w:r>
      <w:proofErr w:type="spellEnd"/>
    </w:p>
    <w:p w:rsidR="009C47EB" w:rsidRDefault="009C47EB" w:rsidP="009C47EB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9C47EB" w:rsidRPr="00FF219C" w:rsidRDefault="009C47EB" w:rsidP="009C47E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FF219C">
        <w:rPr>
          <w:rFonts w:ascii="Century Gothic" w:hAnsi="Century Gothic"/>
          <w:sz w:val="28"/>
        </w:rPr>
        <w:t>Nommez 6 enseignements à faire lors du bain.</w:t>
      </w:r>
    </w:p>
    <w:p w:rsidR="009C47EB" w:rsidRPr="00FF219C" w:rsidRDefault="00FF219C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FF219C">
        <w:rPr>
          <w:rFonts w:ascii="Century Gothic" w:hAnsi="Century Gothic"/>
          <w:color w:val="FF0000"/>
          <w:sz w:val="28"/>
        </w:rPr>
        <w:t>Appliquer de la gelée de pétrole sur les fesses</w:t>
      </w:r>
    </w:p>
    <w:p w:rsidR="00FF219C" w:rsidRPr="00FF219C" w:rsidRDefault="00FF219C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FF219C">
        <w:rPr>
          <w:rFonts w:ascii="Century Gothic" w:hAnsi="Century Gothic"/>
          <w:color w:val="FF0000"/>
          <w:sz w:val="28"/>
        </w:rPr>
        <w:t>T° du bain 37°</w:t>
      </w:r>
    </w:p>
    <w:p w:rsidR="00FF219C" w:rsidRPr="00FF219C" w:rsidRDefault="00FF219C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FF219C">
        <w:rPr>
          <w:rFonts w:ascii="Century Gothic" w:hAnsi="Century Gothic"/>
          <w:color w:val="FF0000"/>
          <w:sz w:val="28"/>
        </w:rPr>
        <w:t>Prépuce chez le garçon(ne pas dilater, laisser faire la nature) /avant arrière chez la fille</w:t>
      </w:r>
    </w:p>
    <w:p w:rsidR="00FF219C" w:rsidRPr="00FF219C" w:rsidRDefault="00FF219C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FF219C">
        <w:rPr>
          <w:rFonts w:ascii="Century Gothic" w:hAnsi="Century Gothic"/>
          <w:color w:val="FF0000"/>
          <w:sz w:val="28"/>
        </w:rPr>
        <w:t>Soins de cordons</w:t>
      </w:r>
    </w:p>
    <w:p w:rsidR="00FF219C" w:rsidRPr="00FF219C" w:rsidRDefault="00FF219C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FF219C">
        <w:rPr>
          <w:rFonts w:ascii="Century Gothic" w:hAnsi="Century Gothic"/>
          <w:color w:val="FF0000"/>
          <w:sz w:val="28"/>
        </w:rPr>
        <w:t>Assécher les plis</w:t>
      </w:r>
    </w:p>
    <w:p w:rsidR="00FF219C" w:rsidRDefault="00FF219C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FF219C">
        <w:rPr>
          <w:rFonts w:ascii="Century Gothic" w:hAnsi="Century Gothic"/>
          <w:color w:val="FF0000"/>
          <w:sz w:val="28"/>
        </w:rPr>
        <w:t>Laver les cheveux</w:t>
      </w:r>
      <w:r>
        <w:rPr>
          <w:rFonts w:ascii="Century Gothic" w:hAnsi="Century Gothic"/>
          <w:color w:val="FF0000"/>
          <w:sz w:val="28"/>
        </w:rPr>
        <w:t xml:space="preserve"> </w:t>
      </w:r>
      <w:r w:rsidRPr="00FF219C">
        <w:rPr>
          <w:rFonts w:ascii="Century Gothic" w:hAnsi="Century Gothic"/>
          <w:color w:val="FF0000"/>
          <w:sz w:val="28"/>
        </w:rPr>
        <w:t>(1 x semaine) /</w:t>
      </w:r>
      <w:proofErr w:type="gramStart"/>
      <w:r w:rsidRPr="00FF219C">
        <w:rPr>
          <w:rFonts w:ascii="Century Gothic" w:hAnsi="Century Gothic"/>
          <w:color w:val="FF0000"/>
          <w:sz w:val="28"/>
        </w:rPr>
        <w:t>visage(</w:t>
      </w:r>
      <w:proofErr w:type="gramEnd"/>
      <w:r w:rsidRPr="00FF219C">
        <w:rPr>
          <w:rFonts w:ascii="Century Gothic" w:hAnsi="Century Gothic"/>
          <w:color w:val="FF0000"/>
          <w:sz w:val="28"/>
        </w:rPr>
        <w:t xml:space="preserve"> sans savon)</w:t>
      </w:r>
    </w:p>
    <w:p w:rsidR="00FF219C" w:rsidRDefault="00FF219C" w:rsidP="00FF219C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FF219C" w:rsidRPr="00FF219C" w:rsidRDefault="00FF219C" w:rsidP="00FF219C">
      <w:pPr>
        <w:pStyle w:val="Paragraphedeliste"/>
        <w:numPr>
          <w:ilvl w:val="0"/>
          <w:numId w:val="1"/>
        </w:numPr>
        <w:rPr>
          <w:rFonts w:ascii="Century Gothic" w:hAnsi="Century Gothic"/>
          <w:color w:val="FF0000"/>
          <w:sz w:val="28"/>
        </w:rPr>
      </w:pPr>
      <w:r>
        <w:rPr>
          <w:rFonts w:ascii="Century Gothic" w:hAnsi="Century Gothic"/>
          <w:sz w:val="28"/>
        </w:rPr>
        <w:t xml:space="preserve"> Comment pouvez-vous faire pour faciliter l’attachement parental(4).</w:t>
      </w:r>
    </w:p>
    <w:p w:rsidR="00FF219C" w:rsidRDefault="00FF219C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color w:val="FF0000"/>
          <w:sz w:val="28"/>
        </w:rPr>
      </w:pPr>
      <w:r>
        <w:rPr>
          <w:rFonts w:ascii="Century Gothic" w:hAnsi="Century Gothic"/>
          <w:color w:val="FF0000"/>
          <w:sz w:val="28"/>
        </w:rPr>
        <w:t>Intégrer les parents dans les activités de soins</w:t>
      </w:r>
    </w:p>
    <w:p w:rsidR="00FF219C" w:rsidRDefault="00FF219C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color w:val="FF0000"/>
          <w:sz w:val="28"/>
        </w:rPr>
      </w:pPr>
      <w:r>
        <w:rPr>
          <w:rFonts w:ascii="Century Gothic" w:hAnsi="Century Gothic"/>
          <w:color w:val="FF0000"/>
          <w:sz w:val="28"/>
        </w:rPr>
        <w:t>Encourager/féliciter</w:t>
      </w:r>
    </w:p>
    <w:p w:rsidR="00FF219C" w:rsidRDefault="00FF219C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color w:val="FF0000"/>
          <w:sz w:val="28"/>
        </w:rPr>
      </w:pPr>
      <w:r>
        <w:rPr>
          <w:rFonts w:ascii="Century Gothic" w:hAnsi="Century Gothic"/>
          <w:color w:val="FF0000"/>
          <w:sz w:val="28"/>
        </w:rPr>
        <w:t>Permettre l’implication des personnes ressources</w:t>
      </w:r>
    </w:p>
    <w:p w:rsidR="00FF219C" w:rsidRDefault="00FF219C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color w:val="FF0000"/>
          <w:sz w:val="28"/>
        </w:rPr>
      </w:pPr>
      <w:r>
        <w:rPr>
          <w:rFonts w:ascii="Century Gothic" w:hAnsi="Century Gothic"/>
          <w:color w:val="FF0000"/>
          <w:sz w:val="28"/>
        </w:rPr>
        <w:t>Assurer un suivie post natal</w:t>
      </w:r>
    </w:p>
    <w:p w:rsidR="00FF219C" w:rsidRDefault="00FF219C" w:rsidP="00FF219C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CA27E5" w:rsidRDefault="00CA27E5" w:rsidP="00FF219C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CA27E5" w:rsidRDefault="00CA27E5" w:rsidP="00FF219C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FF219C" w:rsidRDefault="00CA27E5" w:rsidP="00FF219C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CA27E5">
        <w:rPr>
          <w:rFonts w:ascii="Century Gothic" w:hAnsi="Century Gothic"/>
          <w:sz w:val="28"/>
        </w:rPr>
        <w:lastRenderedPageBreak/>
        <w:t xml:space="preserve">Maman et bébé ont reçu leurs congé aujourd’hui vous devez effectuer un </w:t>
      </w:r>
      <w:proofErr w:type="spellStart"/>
      <w:r w:rsidRPr="00CA27E5">
        <w:rPr>
          <w:rFonts w:ascii="Century Gothic" w:hAnsi="Century Gothic"/>
          <w:sz w:val="28"/>
        </w:rPr>
        <w:t>phényl</w:t>
      </w:r>
      <w:proofErr w:type="spellEnd"/>
      <w:r w:rsidRPr="00CA27E5">
        <w:rPr>
          <w:rFonts w:ascii="Century Gothic" w:hAnsi="Century Gothic"/>
          <w:sz w:val="28"/>
        </w:rPr>
        <w:t xml:space="preserve"> sanguin et expliquer le </w:t>
      </w:r>
      <w:proofErr w:type="spellStart"/>
      <w:r w:rsidRPr="00CA27E5">
        <w:rPr>
          <w:rFonts w:ascii="Century Gothic" w:hAnsi="Century Gothic"/>
          <w:sz w:val="28"/>
        </w:rPr>
        <w:t>phényl</w:t>
      </w:r>
      <w:proofErr w:type="spellEnd"/>
      <w:r w:rsidRPr="00CA27E5">
        <w:rPr>
          <w:rFonts w:ascii="Century Gothic" w:hAnsi="Century Gothic"/>
          <w:sz w:val="28"/>
        </w:rPr>
        <w:t xml:space="preserve"> urinaire aux parents. Qu’est-ce que le </w:t>
      </w:r>
      <w:proofErr w:type="spellStart"/>
      <w:r w:rsidRPr="00CA27E5">
        <w:rPr>
          <w:rFonts w:ascii="Century Gothic" w:hAnsi="Century Gothic"/>
          <w:sz w:val="28"/>
        </w:rPr>
        <w:t>phényl</w:t>
      </w:r>
      <w:proofErr w:type="spellEnd"/>
      <w:r w:rsidRPr="00CA27E5">
        <w:rPr>
          <w:rFonts w:ascii="Century Gothic" w:hAnsi="Century Gothic"/>
          <w:sz w:val="28"/>
        </w:rPr>
        <w:t xml:space="preserve"> et que direz-vous aux parents à propos du </w:t>
      </w:r>
      <w:proofErr w:type="spellStart"/>
      <w:r w:rsidRPr="00CA27E5">
        <w:rPr>
          <w:rFonts w:ascii="Century Gothic" w:hAnsi="Century Gothic"/>
          <w:sz w:val="28"/>
        </w:rPr>
        <w:t>phényl</w:t>
      </w:r>
      <w:proofErr w:type="spellEnd"/>
      <w:r w:rsidRPr="00CA27E5">
        <w:rPr>
          <w:rFonts w:ascii="Century Gothic" w:hAnsi="Century Gothic"/>
          <w:sz w:val="28"/>
        </w:rPr>
        <w:t xml:space="preserve"> urinaire.</w:t>
      </w:r>
    </w:p>
    <w:p w:rsidR="00CA27E5" w:rsidRDefault="00CA27E5" w:rsidP="00CA27E5">
      <w:pPr>
        <w:pStyle w:val="Paragraphedeliste"/>
        <w:rPr>
          <w:rFonts w:ascii="Century Gothic" w:hAnsi="Century Gothic"/>
          <w:sz w:val="28"/>
        </w:rPr>
      </w:pPr>
      <w:bookmarkStart w:id="0" w:name="_GoBack"/>
      <w:bookmarkEnd w:id="0"/>
    </w:p>
    <w:p w:rsidR="00CA27E5" w:rsidRPr="00A86B02" w:rsidRDefault="00CA27E5" w:rsidP="00CA27E5">
      <w:pPr>
        <w:pStyle w:val="Paragraphedeliste"/>
        <w:rPr>
          <w:rFonts w:ascii="Century Gothic" w:hAnsi="Century Gothic"/>
          <w:color w:val="FF0000"/>
          <w:sz w:val="28"/>
        </w:rPr>
      </w:pPr>
      <w:r w:rsidRPr="00A86B02">
        <w:rPr>
          <w:rFonts w:ascii="Century Gothic" w:hAnsi="Century Gothic"/>
          <w:color w:val="FF0000"/>
          <w:sz w:val="28"/>
        </w:rPr>
        <w:t xml:space="preserve">Le </w:t>
      </w:r>
      <w:proofErr w:type="spellStart"/>
      <w:r w:rsidRPr="00A86B02">
        <w:rPr>
          <w:rFonts w:ascii="Century Gothic" w:hAnsi="Century Gothic"/>
          <w:color w:val="FF0000"/>
          <w:sz w:val="28"/>
        </w:rPr>
        <w:t>phényl</w:t>
      </w:r>
      <w:proofErr w:type="spellEnd"/>
      <w:r w:rsidRPr="00A86B02">
        <w:rPr>
          <w:rFonts w:ascii="Century Gothic" w:hAnsi="Century Gothic"/>
          <w:color w:val="FF0000"/>
          <w:sz w:val="28"/>
        </w:rPr>
        <w:t xml:space="preserve"> est un dépistage de maladie héréditaire</w:t>
      </w:r>
    </w:p>
    <w:p w:rsidR="002F602B" w:rsidRPr="00A86B02" w:rsidRDefault="002F602B" w:rsidP="00CA27E5">
      <w:pPr>
        <w:pStyle w:val="Paragraphedeliste"/>
        <w:rPr>
          <w:rFonts w:ascii="Century Gothic" w:hAnsi="Century Gothic"/>
          <w:color w:val="FF0000"/>
          <w:sz w:val="28"/>
        </w:rPr>
      </w:pPr>
    </w:p>
    <w:p w:rsidR="002F602B" w:rsidRPr="00A86B02" w:rsidRDefault="002F602B" w:rsidP="00CA27E5">
      <w:pPr>
        <w:pStyle w:val="Paragraphedeliste"/>
        <w:rPr>
          <w:rFonts w:ascii="Century Gothic" w:hAnsi="Century Gothic"/>
          <w:color w:val="FF0000"/>
          <w:sz w:val="28"/>
        </w:rPr>
      </w:pPr>
      <w:r w:rsidRPr="00A86B02">
        <w:rPr>
          <w:rFonts w:ascii="Century Gothic" w:hAnsi="Century Gothic"/>
          <w:color w:val="FF0000"/>
          <w:sz w:val="28"/>
        </w:rPr>
        <w:t xml:space="preserve">Expliquer de faire le test urinaire à 21 jours de vie, on doit prélever de l’urine avec les tampons fournis, le bébé ne doit pas faire de selle, aucune crème ne doit avoir été </w:t>
      </w:r>
      <w:proofErr w:type="gramStart"/>
      <w:r w:rsidRPr="00A86B02">
        <w:rPr>
          <w:rFonts w:ascii="Century Gothic" w:hAnsi="Century Gothic"/>
          <w:color w:val="FF0000"/>
          <w:sz w:val="28"/>
        </w:rPr>
        <w:t>appliquer</w:t>
      </w:r>
      <w:proofErr w:type="gramEnd"/>
      <w:r w:rsidRPr="00A86B02">
        <w:rPr>
          <w:rFonts w:ascii="Century Gothic" w:hAnsi="Century Gothic"/>
          <w:color w:val="FF0000"/>
          <w:sz w:val="28"/>
        </w:rPr>
        <w:t xml:space="preserve"> sur les fesses préalablement.</w:t>
      </w:r>
    </w:p>
    <w:sectPr w:rsidR="002F602B" w:rsidRPr="00A86B02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CD" w:rsidRDefault="008C62CD" w:rsidP="008C62CD">
      <w:pPr>
        <w:spacing w:after="0" w:line="240" w:lineRule="auto"/>
      </w:pPr>
      <w:r>
        <w:separator/>
      </w:r>
    </w:p>
  </w:endnote>
  <w:endnote w:type="continuationSeparator" w:id="0">
    <w:p w:rsidR="008C62CD" w:rsidRDefault="008C62CD" w:rsidP="008C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2CD" w:rsidRPr="008C62CD" w:rsidRDefault="008C62CD">
    <w:pPr>
      <w:pStyle w:val="Pieddepage"/>
      <w:rPr>
        <w:rFonts w:ascii="Century Gothic" w:hAnsi="Century Gothic"/>
      </w:rPr>
    </w:pPr>
    <w:r w:rsidRPr="008C62CD">
      <w:rPr>
        <w:rFonts w:ascii="Century Gothic" w:hAnsi="Century Gothic"/>
      </w:rPr>
      <w:t>Par MAC/mai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CD" w:rsidRDefault="008C62CD" w:rsidP="008C62CD">
      <w:pPr>
        <w:spacing w:after="0" w:line="240" w:lineRule="auto"/>
      </w:pPr>
      <w:r>
        <w:separator/>
      </w:r>
    </w:p>
  </w:footnote>
  <w:footnote w:type="continuationSeparator" w:id="0">
    <w:p w:rsidR="008C62CD" w:rsidRDefault="008C62CD" w:rsidP="008C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E35"/>
    <w:multiLevelType w:val="hybridMultilevel"/>
    <w:tmpl w:val="5170C876"/>
    <w:lvl w:ilvl="0" w:tplc="D42E6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611319"/>
    <w:multiLevelType w:val="hybridMultilevel"/>
    <w:tmpl w:val="96C6D14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02A72"/>
    <w:multiLevelType w:val="hybridMultilevel"/>
    <w:tmpl w:val="CB2CFC94"/>
    <w:lvl w:ilvl="0" w:tplc="575E28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3062AB"/>
    <w:multiLevelType w:val="hybridMultilevel"/>
    <w:tmpl w:val="FF78584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71824"/>
    <w:multiLevelType w:val="hybridMultilevel"/>
    <w:tmpl w:val="22D0EE92"/>
    <w:lvl w:ilvl="0" w:tplc="163C40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56759"/>
    <w:multiLevelType w:val="hybridMultilevel"/>
    <w:tmpl w:val="1E82CC7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C486D"/>
    <w:multiLevelType w:val="hybridMultilevel"/>
    <w:tmpl w:val="7A3479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CD"/>
    <w:rsid w:val="002F602B"/>
    <w:rsid w:val="00491B26"/>
    <w:rsid w:val="008C62CD"/>
    <w:rsid w:val="009C47EB"/>
    <w:rsid w:val="00A86B02"/>
    <w:rsid w:val="00CA27E5"/>
    <w:rsid w:val="00E914C0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2CD"/>
  </w:style>
  <w:style w:type="paragraph" w:styleId="Pieddepage">
    <w:name w:val="footer"/>
    <w:basedOn w:val="Normal"/>
    <w:link w:val="Pieddepag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2CD"/>
  </w:style>
  <w:style w:type="paragraph" w:styleId="Paragraphedeliste">
    <w:name w:val="List Paragraph"/>
    <w:basedOn w:val="Normal"/>
    <w:uiPriority w:val="34"/>
    <w:qFormat/>
    <w:rsid w:val="008C6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2CD"/>
  </w:style>
  <w:style w:type="paragraph" w:styleId="Pieddepage">
    <w:name w:val="footer"/>
    <w:basedOn w:val="Normal"/>
    <w:link w:val="Pieddepag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2CD"/>
  </w:style>
  <w:style w:type="paragraph" w:styleId="Paragraphedeliste">
    <w:name w:val="List Paragraph"/>
    <w:basedOn w:val="Normal"/>
    <w:uiPriority w:val="34"/>
    <w:qFormat/>
    <w:rsid w:val="008C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1</cp:revision>
  <dcterms:created xsi:type="dcterms:W3CDTF">2015-05-20T16:25:00Z</dcterms:created>
  <dcterms:modified xsi:type="dcterms:W3CDTF">2015-05-20T19:22:00Z</dcterms:modified>
</cp:coreProperties>
</file>