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618D" w14:textId="558B8EFA" w:rsidR="0075044D" w:rsidRPr="00562EB2" w:rsidRDefault="0075044D" w:rsidP="00562EB2">
      <w:pPr>
        <w:ind w:left="720"/>
        <w:jc w:val="right"/>
        <w:rPr>
          <w:rFonts w:ascii="Calibri" w:hAnsi="Calibri" w:cs="Calibri"/>
        </w:rPr>
      </w:pPr>
      <w:r w:rsidRPr="00562EB2">
        <w:rPr>
          <w:rFonts w:ascii="Calibri" w:hAnsi="Calibri" w:cs="Calibri"/>
        </w:rPr>
        <w:t xml:space="preserve">Nom : </w:t>
      </w:r>
      <w:r w:rsidR="001E62A0" w:rsidRPr="001E62A0">
        <w:rPr>
          <w:rFonts w:ascii="Calibri" w:hAnsi="Calibri" w:cs="Calibri"/>
          <w:b/>
          <w:bCs/>
          <w:i/>
          <w:iCs/>
          <w:color w:val="FF0000"/>
        </w:rPr>
        <w:t>Corrigé</w:t>
      </w:r>
    </w:p>
    <w:p w14:paraId="3D875CED" w14:textId="77777777" w:rsidR="0075044D" w:rsidRPr="00562EB2" w:rsidRDefault="0075044D" w:rsidP="0075044D">
      <w:pPr>
        <w:ind w:left="720"/>
        <w:jc w:val="both"/>
        <w:rPr>
          <w:rFonts w:ascii="Calibri" w:hAnsi="Calibri" w:cs="Calibri"/>
        </w:rPr>
      </w:pPr>
    </w:p>
    <w:p w14:paraId="0D04CFEF" w14:textId="77777777" w:rsidR="00DF3B5A" w:rsidRPr="00562EB2" w:rsidRDefault="00DF3B5A" w:rsidP="0075044D">
      <w:pPr>
        <w:ind w:left="720"/>
        <w:jc w:val="both"/>
        <w:rPr>
          <w:rFonts w:ascii="Calibri" w:hAnsi="Calibri" w:cs="Calibri"/>
        </w:rPr>
      </w:pPr>
    </w:p>
    <w:p w14:paraId="0CA9C384" w14:textId="77777777" w:rsidR="00DF3B5A" w:rsidRPr="00562EB2" w:rsidRDefault="00DF3B5A" w:rsidP="0075044D">
      <w:pPr>
        <w:ind w:left="720"/>
        <w:jc w:val="both"/>
        <w:rPr>
          <w:rFonts w:ascii="Calibri" w:hAnsi="Calibri" w:cs="Calibri"/>
        </w:rPr>
      </w:pPr>
    </w:p>
    <w:p w14:paraId="67BE6190" w14:textId="77777777" w:rsidR="00DF3B5A" w:rsidRPr="00562EB2" w:rsidRDefault="00DF3B5A" w:rsidP="0075044D">
      <w:pPr>
        <w:ind w:left="720"/>
        <w:jc w:val="both"/>
        <w:rPr>
          <w:rFonts w:ascii="Calibri" w:hAnsi="Calibri" w:cs="Calibri"/>
        </w:rPr>
      </w:pPr>
    </w:p>
    <w:p w14:paraId="0DB1BD83" w14:textId="77777777" w:rsidR="0075044D" w:rsidRPr="00562EB2" w:rsidRDefault="006E1248" w:rsidP="0075044D">
      <w:pPr>
        <w:ind w:left="720"/>
        <w:jc w:val="center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Aide à l’apprentissage 2</w:t>
      </w:r>
    </w:p>
    <w:p w14:paraId="76C00927" w14:textId="77777777" w:rsidR="00DF3B5A" w:rsidRPr="00562EB2" w:rsidRDefault="00DF3B5A" w:rsidP="0075044D">
      <w:pPr>
        <w:ind w:left="720"/>
        <w:jc w:val="center"/>
        <w:rPr>
          <w:rFonts w:ascii="Calibri" w:hAnsi="Calibri" w:cs="Calibri"/>
        </w:rPr>
      </w:pPr>
    </w:p>
    <w:p w14:paraId="402C10B5" w14:textId="77777777" w:rsidR="001541D1" w:rsidRPr="00562EB2" w:rsidRDefault="001541D1" w:rsidP="0075044D">
      <w:pPr>
        <w:ind w:left="720"/>
        <w:jc w:val="center"/>
        <w:rPr>
          <w:rFonts w:ascii="Calibri" w:hAnsi="Calibri" w:cs="Calibri"/>
        </w:rPr>
      </w:pPr>
    </w:p>
    <w:p w14:paraId="7589CD30" w14:textId="77777777" w:rsidR="001541D1" w:rsidRPr="00562EB2" w:rsidRDefault="006E1248" w:rsidP="0075044D">
      <w:pPr>
        <w:ind w:left="720"/>
        <w:jc w:val="center"/>
        <w:rPr>
          <w:rFonts w:ascii="Calibri" w:hAnsi="Calibri" w:cs="Calibri"/>
        </w:rPr>
      </w:pPr>
      <w:r w:rsidRPr="00562EB2">
        <w:rPr>
          <w:rFonts w:ascii="Calibri" w:hAnsi="Calibri" w:cs="Calibri"/>
        </w:rPr>
        <w:t>Système urinaire</w:t>
      </w:r>
      <w:r>
        <w:rPr>
          <w:rFonts w:ascii="Calibri" w:hAnsi="Calibri" w:cs="Calibri"/>
        </w:rPr>
        <w:t xml:space="preserve"> </w:t>
      </w:r>
      <w:r w:rsidR="0075044D" w:rsidRPr="00562EB2">
        <w:rPr>
          <w:rFonts w:ascii="Calibri" w:hAnsi="Calibri" w:cs="Calibri"/>
        </w:rPr>
        <w:t xml:space="preserve">et reproducteur </w:t>
      </w:r>
    </w:p>
    <w:p w14:paraId="429197AF" w14:textId="77777777" w:rsidR="0075044D" w:rsidRPr="00562EB2" w:rsidRDefault="0075044D" w:rsidP="0075044D">
      <w:pPr>
        <w:ind w:left="720"/>
        <w:jc w:val="center"/>
        <w:rPr>
          <w:rFonts w:ascii="Calibri" w:hAnsi="Calibri" w:cs="Calibri"/>
        </w:rPr>
      </w:pPr>
      <w:r w:rsidRPr="00562EB2">
        <w:rPr>
          <w:rFonts w:ascii="Calibri" w:hAnsi="Calibri" w:cs="Calibri"/>
        </w:rPr>
        <w:t>Compétence 16</w:t>
      </w:r>
    </w:p>
    <w:p w14:paraId="6674E81E" w14:textId="77777777" w:rsidR="0075044D" w:rsidRPr="00562EB2" w:rsidRDefault="0075044D" w:rsidP="0075044D">
      <w:pPr>
        <w:ind w:left="720"/>
        <w:jc w:val="center"/>
        <w:rPr>
          <w:rFonts w:ascii="Calibri" w:hAnsi="Calibri" w:cs="Calibri"/>
        </w:rPr>
      </w:pPr>
    </w:p>
    <w:p w14:paraId="2DF9B50B" w14:textId="77777777" w:rsidR="00562EB2" w:rsidRPr="00562EB2" w:rsidRDefault="00562EB2" w:rsidP="0075044D">
      <w:pPr>
        <w:ind w:left="720"/>
        <w:jc w:val="center"/>
        <w:rPr>
          <w:rFonts w:ascii="Calibri" w:hAnsi="Calibri" w:cs="Calibri"/>
        </w:rPr>
      </w:pPr>
    </w:p>
    <w:p w14:paraId="5FA34148" w14:textId="77777777" w:rsidR="0075044D" w:rsidRPr="00562EB2" w:rsidRDefault="007F3E44" w:rsidP="006E1248">
      <w:pPr>
        <w:ind w:left="720"/>
        <w:jc w:val="center"/>
        <w:rPr>
          <w:rFonts w:ascii="Calibri" w:hAnsi="Calibri" w:cs="Calibri"/>
        </w:rPr>
      </w:pPr>
      <w:r w:rsidRPr="00562EB2">
        <w:rPr>
          <w:rFonts w:ascii="Calibri" w:hAnsi="Calibri" w:cs="Calibri"/>
          <w:noProof/>
          <w:lang w:eastAsia="fr-CA" w:bidi="ar-SA"/>
        </w:rPr>
        <w:drawing>
          <wp:inline distT="0" distB="0" distL="0" distR="0" wp14:anchorId="5ACE97F9" wp14:editId="62F2F304">
            <wp:extent cx="2882610" cy="3523190"/>
            <wp:effectExtent l="0" t="0" r="0" b="0"/>
            <wp:docPr id="4" name="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vie pressan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610" cy="352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C62A4" w14:textId="77777777" w:rsidR="0075044D" w:rsidRPr="00562EB2" w:rsidRDefault="0075044D" w:rsidP="0075044D">
      <w:pPr>
        <w:ind w:left="720"/>
        <w:jc w:val="center"/>
        <w:rPr>
          <w:rFonts w:ascii="Calibri" w:hAnsi="Calibri" w:cs="Calibri"/>
        </w:rPr>
      </w:pPr>
    </w:p>
    <w:p w14:paraId="1730EE3E" w14:textId="77777777" w:rsidR="0075044D" w:rsidRPr="00562EB2" w:rsidRDefault="0075044D" w:rsidP="0075044D">
      <w:pPr>
        <w:ind w:left="720"/>
        <w:jc w:val="center"/>
        <w:rPr>
          <w:rFonts w:ascii="Calibri" w:hAnsi="Calibri" w:cs="Calibri"/>
        </w:rPr>
      </w:pPr>
    </w:p>
    <w:p w14:paraId="4B3090FF" w14:textId="77777777" w:rsidR="0075044D" w:rsidRPr="00562EB2" w:rsidRDefault="0075044D" w:rsidP="0075044D">
      <w:pPr>
        <w:ind w:left="720"/>
        <w:jc w:val="center"/>
        <w:rPr>
          <w:rFonts w:ascii="Calibri" w:hAnsi="Calibri" w:cs="Calibri"/>
        </w:rPr>
      </w:pPr>
    </w:p>
    <w:p w14:paraId="213763A0" w14:textId="77777777" w:rsidR="00DF3B5A" w:rsidRPr="00562EB2" w:rsidRDefault="00DF3B5A" w:rsidP="0075044D">
      <w:pPr>
        <w:ind w:left="720"/>
        <w:jc w:val="center"/>
        <w:rPr>
          <w:rFonts w:ascii="Calibri" w:hAnsi="Calibri" w:cs="Calibri"/>
        </w:rPr>
      </w:pPr>
    </w:p>
    <w:p w14:paraId="64F5B48F" w14:textId="77777777" w:rsidR="00DF3B5A" w:rsidRPr="00562EB2" w:rsidRDefault="00DF3B5A" w:rsidP="0075044D">
      <w:pPr>
        <w:ind w:left="720"/>
        <w:jc w:val="center"/>
        <w:rPr>
          <w:rFonts w:ascii="Calibri" w:hAnsi="Calibri" w:cs="Calibri"/>
        </w:rPr>
      </w:pPr>
    </w:p>
    <w:p w14:paraId="411CBE12" w14:textId="77777777" w:rsidR="00DF3B5A" w:rsidRDefault="006E1248" w:rsidP="0075044D">
      <w:pPr>
        <w:ind w:left="7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CFP Performance Plus </w:t>
      </w:r>
    </w:p>
    <w:p w14:paraId="06B49681" w14:textId="77777777" w:rsidR="006E1248" w:rsidRDefault="006E1248" w:rsidP="0075044D">
      <w:pPr>
        <w:ind w:left="720"/>
        <w:jc w:val="center"/>
        <w:rPr>
          <w:rFonts w:ascii="Calibri" w:hAnsi="Calibri" w:cs="Calibri"/>
        </w:rPr>
      </w:pPr>
    </w:p>
    <w:p w14:paraId="58FE7DCC" w14:textId="77777777" w:rsidR="006E1248" w:rsidRPr="00562EB2" w:rsidRDefault="006E1248" w:rsidP="006E1248">
      <w:pPr>
        <w:ind w:left="72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8A78D01" wp14:editId="7ED94F3A">
            <wp:extent cx="2609850" cy="601672"/>
            <wp:effectExtent l="0" t="0" r="0" b="0"/>
            <wp:docPr id="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006" cy="60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CD805" w14:textId="77777777" w:rsidR="00DF3B5A" w:rsidRPr="00562EB2" w:rsidRDefault="00DF3B5A" w:rsidP="0075044D">
      <w:pPr>
        <w:ind w:left="720"/>
        <w:jc w:val="center"/>
        <w:rPr>
          <w:rFonts w:ascii="Calibri" w:hAnsi="Calibri" w:cs="Calibri"/>
        </w:rPr>
      </w:pPr>
    </w:p>
    <w:p w14:paraId="71681AA5" w14:textId="77777777" w:rsidR="0075044D" w:rsidRPr="00562EB2" w:rsidRDefault="0075044D" w:rsidP="0075044D">
      <w:pPr>
        <w:ind w:left="720"/>
        <w:jc w:val="center"/>
        <w:rPr>
          <w:rFonts w:ascii="Calibri" w:hAnsi="Calibri" w:cs="Calibri"/>
        </w:rPr>
      </w:pPr>
    </w:p>
    <w:p w14:paraId="41D31C2F" w14:textId="77777777" w:rsidR="0075044D" w:rsidRPr="00562EB2" w:rsidRDefault="0075044D" w:rsidP="0075044D">
      <w:pPr>
        <w:ind w:left="720"/>
        <w:jc w:val="center"/>
        <w:rPr>
          <w:rFonts w:ascii="Calibri" w:hAnsi="Calibri" w:cs="Calibri"/>
        </w:rPr>
      </w:pPr>
    </w:p>
    <w:p w14:paraId="5AED14CF" w14:textId="77777777" w:rsidR="0075044D" w:rsidRPr="00562EB2" w:rsidRDefault="0075044D" w:rsidP="0075044D">
      <w:pPr>
        <w:ind w:left="720"/>
        <w:rPr>
          <w:rFonts w:ascii="Calibri" w:hAnsi="Calibri" w:cs="Calibri"/>
        </w:rPr>
      </w:pPr>
    </w:p>
    <w:p w14:paraId="54442BF4" w14:textId="77777777" w:rsidR="0086026A" w:rsidRDefault="0086026A" w:rsidP="0086026A">
      <w:pPr>
        <w:rPr>
          <w:rFonts w:ascii="Calibri" w:hAnsi="Calibri" w:cs="Calibri"/>
        </w:rPr>
      </w:pPr>
    </w:p>
    <w:p w14:paraId="565718EA" w14:textId="77777777" w:rsidR="00562EB2" w:rsidRPr="00562EB2" w:rsidRDefault="00562EB2" w:rsidP="0086026A">
      <w:pPr>
        <w:rPr>
          <w:rFonts w:ascii="Calibri" w:hAnsi="Calibri" w:cs="Calibri"/>
        </w:rPr>
      </w:pPr>
    </w:p>
    <w:p w14:paraId="6663AAB6" w14:textId="77777777" w:rsidR="0086026A" w:rsidRPr="00747154" w:rsidRDefault="0086026A" w:rsidP="00B646F1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Mme</w:t>
      </w:r>
      <w:r w:rsidR="00562EB2" w:rsidRPr="00747154">
        <w:rPr>
          <w:rFonts w:asciiTheme="minorHAnsi" w:hAnsiTheme="minorHAnsi" w:cstheme="minorHAnsi"/>
          <w:szCs w:val="24"/>
        </w:rPr>
        <w:t xml:space="preserve"> Bergevin</w:t>
      </w:r>
      <w:r w:rsidRPr="00747154">
        <w:rPr>
          <w:rFonts w:asciiTheme="minorHAnsi" w:hAnsiTheme="minorHAnsi" w:cstheme="minorHAnsi"/>
          <w:szCs w:val="24"/>
        </w:rPr>
        <w:t xml:space="preserve"> reçoit une prescription de Lasix (furosémide) 40 mg. BID. </w:t>
      </w:r>
    </w:p>
    <w:p w14:paraId="189902ED" w14:textId="77777777" w:rsidR="00562EB2" w:rsidRPr="00747154" w:rsidRDefault="00562EB2" w:rsidP="00562EB2">
      <w:pPr>
        <w:pStyle w:val="Paragraphedeliste"/>
        <w:rPr>
          <w:rFonts w:asciiTheme="minorHAnsi" w:hAnsiTheme="minorHAnsi" w:cstheme="minorHAnsi"/>
          <w:szCs w:val="24"/>
        </w:rPr>
      </w:pPr>
    </w:p>
    <w:p w14:paraId="41120CC6" w14:textId="690F1186" w:rsidR="00562EB2" w:rsidRPr="00747154" w:rsidRDefault="0086026A" w:rsidP="00B646F1">
      <w:pPr>
        <w:pStyle w:val="Paragraphedeliste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Quelle est la classe de ce médicament? </w:t>
      </w:r>
      <w:r w:rsidR="001E62A0"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Diurétique</w:t>
      </w:r>
    </w:p>
    <w:p w14:paraId="6C80D720" w14:textId="77777777" w:rsidR="00873672" w:rsidRPr="00747154" w:rsidRDefault="00873672" w:rsidP="00873672">
      <w:pPr>
        <w:pStyle w:val="Paragraphedeliste"/>
        <w:ind w:left="1068"/>
        <w:rPr>
          <w:rFonts w:asciiTheme="minorHAnsi" w:hAnsiTheme="minorHAnsi" w:cstheme="minorHAnsi"/>
          <w:szCs w:val="24"/>
        </w:rPr>
      </w:pPr>
    </w:p>
    <w:p w14:paraId="25C9E69B" w14:textId="77777777" w:rsidR="0086026A" w:rsidRPr="00747154" w:rsidRDefault="0086026A" w:rsidP="00B646F1">
      <w:pPr>
        <w:pStyle w:val="Paragraphedeliste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Ce médicament a deux effets recherchés. </w:t>
      </w:r>
    </w:p>
    <w:p w14:paraId="4DA08513" w14:textId="77777777" w:rsidR="0086026A" w:rsidRPr="00747154" w:rsidRDefault="0086026A" w:rsidP="0086026A">
      <w:pPr>
        <w:ind w:left="284"/>
        <w:rPr>
          <w:rFonts w:asciiTheme="minorHAnsi" w:hAnsiTheme="minorHAnsi" w:cstheme="minorHAnsi"/>
        </w:rPr>
      </w:pPr>
    </w:p>
    <w:p w14:paraId="221E0FA8" w14:textId="43780CF6" w:rsidR="0086026A" w:rsidRPr="00747154" w:rsidRDefault="001E62A0" w:rsidP="00B646F1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Diminution de la tension artérielle, augmentation de la diurèse</w:t>
      </w:r>
    </w:p>
    <w:p w14:paraId="764B6D21" w14:textId="330365E3" w:rsidR="00562EB2" w:rsidRPr="001E62A0" w:rsidRDefault="001E62A0" w:rsidP="00B646F1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FF0000"/>
          <w:szCs w:val="24"/>
        </w:rPr>
      </w:pPr>
      <w:r w:rsidRPr="001E62A0"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Diminution de l’œdème</w:t>
      </w:r>
    </w:p>
    <w:p w14:paraId="46A687AB" w14:textId="77777777" w:rsidR="00562EB2" w:rsidRPr="00747154" w:rsidRDefault="00562EB2" w:rsidP="00562EB2">
      <w:pPr>
        <w:pStyle w:val="Paragraphedeliste"/>
        <w:ind w:left="1287"/>
        <w:rPr>
          <w:rFonts w:asciiTheme="minorHAnsi" w:hAnsiTheme="minorHAnsi" w:cstheme="minorHAnsi"/>
          <w:szCs w:val="24"/>
        </w:rPr>
      </w:pPr>
    </w:p>
    <w:p w14:paraId="7DAF8E8C" w14:textId="77777777" w:rsidR="0086026A" w:rsidRPr="00747154" w:rsidRDefault="0086026A" w:rsidP="00B646F1">
      <w:pPr>
        <w:pStyle w:val="Paragraphedeliste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Nommez 2 soins reliés à ce médicament. </w:t>
      </w:r>
    </w:p>
    <w:p w14:paraId="52FC927C" w14:textId="77777777" w:rsidR="0086026A" w:rsidRPr="00747154" w:rsidRDefault="0086026A" w:rsidP="0086026A">
      <w:pPr>
        <w:rPr>
          <w:rFonts w:asciiTheme="minorHAnsi" w:hAnsiTheme="minorHAnsi" w:cstheme="minorHAnsi"/>
        </w:rPr>
      </w:pPr>
    </w:p>
    <w:p w14:paraId="3E8C822D" w14:textId="33CC4EEB" w:rsidR="0086026A" w:rsidRPr="00747154" w:rsidRDefault="001E62A0" w:rsidP="00B646F1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Surveiller la tension artérielle avant l’administration ainsi qu’après; Aucune administration si la TA systolique est &lt; ou = à 100</w:t>
      </w:r>
    </w:p>
    <w:p w14:paraId="2F6ADE1A" w14:textId="22AA51D6" w:rsidR="0086026A" w:rsidRPr="00747154" w:rsidRDefault="001E62A0" w:rsidP="00B646F1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Faire la surveillance des ingestas et excretas ainsi que de la diurèse</w:t>
      </w:r>
    </w:p>
    <w:p w14:paraId="31D7588C" w14:textId="77777777" w:rsidR="0086026A" w:rsidRPr="00747154" w:rsidRDefault="0086026A" w:rsidP="00DF3B5A">
      <w:pPr>
        <w:pStyle w:val="Paragraphedeliste"/>
        <w:rPr>
          <w:rFonts w:asciiTheme="minorHAnsi" w:hAnsiTheme="minorHAnsi" w:cstheme="minorHAnsi"/>
          <w:szCs w:val="24"/>
        </w:rPr>
      </w:pPr>
    </w:p>
    <w:p w14:paraId="2D6CC92E" w14:textId="77777777" w:rsidR="0086026A" w:rsidRPr="00747154" w:rsidRDefault="0086026A" w:rsidP="00DF3B5A">
      <w:pPr>
        <w:pStyle w:val="Paragraphedeliste"/>
        <w:rPr>
          <w:rFonts w:asciiTheme="minorHAnsi" w:hAnsiTheme="minorHAnsi" w:cstheme="minorHAnsi"/>
          <w:szCs w:val="24"/>
        </w:rPr>
      </w:pPr>
    </w:p>
    <w:p w14:paraId="416EA6C7" w14:textId="77777777" w:rsidR="00893AE6" w:rsidRPr="00747154" w:rsidRDefault="00893AE6" w:rsidP="00893AE6">
      <w:pPr>
        <w:pStyle w:val="Paragraphedeliste"/>
        <w:widowControl/>
        <w:numPr>
          <w:ilvl w:val="0"/>
          <w:numId w:val="15"/>
        </w:numPr>
        <w:suppressAutoHyphens w:val="0"/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Associer les organes à leur rôle correspondant :</w:t>
      </w:r>
    </w:p>
    <w:p w14:paraId="4D00FB8E" w14:textId="77777777" w:rsidR="00893AE6" w:rsidRPr="00747154" w:rsidRDefault="00893AE6" w:rsidP="00893AE6">
      <w:pPr>
        <w:pStyle w:val="Paragraphedeliste"/>
        <w:widowControl/>
        <w:suppressAutoHyphens w:val="0"/>
        <w:rPr>
          <w:rFonts w:asciiTheme="minorHAnsi" w:hAnsiTheme="minorHAnsi" w:cstheme="minorHAnsi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1048"/>
        <w:gridCol w:w="5798"/>
      </w:tblGrid>
      <w:tr w:rsidR="00FE00D2" w:rsidRPr="00FE00D2" w14:paraId="38C91738" w14:textId="77777777" w:rsidTr="00203A85">
        <w:trPr>
          <w:trHeight w:val="546"/>
          <w:jc w:val="center"/>
        </w:trPr>
        <w:tc>
          <w:tcPr>
            <w:tcW w:w="3168" w:type="dxa"/>
            <w:shd w:val="clear" w:color="auto" w:fill="auto"/>
          </w:tcPr>
          <w:p w14:paraId="39BF5991" w14:textId="77777777" w:rsidR="00FE00D2" w:rsidRPr="00FE00D2" w:rsidRDefault="00FE00D2" w:rsidP="00FE00D2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Vessie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7CDBE77D" w14:textId="7B123776" w:rsidR="00FE00D2" w:rsidRPr="001E62A0" w:rsidRDefault="001E62A0" w:rsidP="001E62A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C</w:t>
            </w:r>
          </w:p>
        </w:tc>
        <w:tc>
          <w:tcPr>
            <w:tcW w:w="59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4CA21F" w14:textId="77777777" w:rsidR="00FE00D2" w:rsidRPr="00FE00D2" w:rsidRDefault="00C31CB2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Transporte l’urine vers la vessie</w:t>
            </w:r>
          </w:p>
          <w:p w14:paraId="65F42E8A" w14:textId="77777777" w:rsidR="00FE00D2" w:rsidRPr="00FE00D2" w:rsidRDefault="00C31CB2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Filtre l’eau et les solutés du sang</w:t>
            </w:r>
          </w:p>
          <w:p w14:paraId="63AA5593" w14:textId="77777777" w:rsidR="00FE00D2" w:rsidRPr="00FE00D2" w:rsidRDefault="00C31CB2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Sac musculaire qui entrepose et accumule l’urine</w:t>
            </w:r>
          </w:p>
          <w:p w14:paraId="18A1C265" w14:textId="77777777" w:rsidR="00FE00D2" w:rsidRPr="00FE00D2" w:rsidRDefault="00767539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Participe à la régulation de la tension artérielle et forme l’urine</w:t>
            </w:r>
          </w:p>
          <w:p w14:paraId="10AB55F1" w14:textId="77777777" w:rsidR="00FE00D2" w:rsidRPr="00FE00D2" w:rsidRDefault="00767539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Transporte l’urine vers le méat urinaire donc à l’extérieur de l’organisme</w:t>
            </w:r>
          </w:p>
          <w:p w14:paraId="180CA956" w14:textId="77777777" w:rsidR="00FE00D2" w:rsidRPr="00FE00D2" w:rsidRDefault="00767539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Réservoir membraneux </w:t>
            </w:r>
            <w:r w:rsidR="00ED5023">
              <w:rPr>
                <w:rFonts w:asciiTheme="minorHAnsi" w:hAnsiTheme="minorHAnsi" w:cstheme="minorHAnsi"/>
              </w:rPr>
              <w:t>qui recueille l’urine provenant des calices vers les uretères</w:t>
            </w:r>
          </w:p>
        </w:tc>
      </w:tr>
      <w:tr w:rsidR="00FE00D2" w:rsidRPr="00FE00D2" w14:paraId="6D459856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158C840E" w14:textId="77777777" w:rsidR="00FE00D2" w:rsidRPr="00FE00D2" w:rsidRDefault="00FE00D2" w:rsidP="00FE00D2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</w:rPr>
              <w:t>Urètre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4AB2D637" w14:textId="04E696F7" w:rsidR="00FE00D2" w:rsidRPr="001E62A0" w:rsidRDefault="001E62A0" w:rsidP="001E62A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E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D0E09C" w14:textId="77777777" w:rsidR="00FE00D2" w:rsidRPr="00FE00D2" w:rsidRDefault="00FE00D2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</w:tr>
      <w:tr w:rsidR="00FE00D2" w:rsidRPr="00FE00D2" w14:paraId="5F402CD6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21F20904" w14:textId="77777777" w:rsidR="00FE00D2" w:rsidRPr="00FE00D2" w:rsidRDefault="00FE00D2" w:rsidP="00FE00D2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Uretère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5D5095F9" w14:textId="1D3A4731" w:rsidR="00FE00D2" w:rsidRPr="001E62A0" w:rsidRDefault="001E62A0" w:rsidP="001E62A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A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966225" w14:textId="77777777" w:rsidR="00FE00D2" w:rsidRPr="00FE00D2" w:rsidRDefault="00FE00D2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</w:tr>
      <w:tr w:rsidR="00FE00D2" w:rsidRPr="00FE00D2" w14:paraId="31958108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3C04F046" w14:textId="77777777" w:rsidR="00FE00D2" w:rsidRPr="00FE00D2" w:rsidRDefault="00FE00D2" w:rsidP="00FE00D2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Rein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248281CD" w14:textId="5FC9E4E3" w:rsidR="00FE00D2" w:rsidRPr="001E62A0" w:rsidRDefault="001E62A0" w:rsidP="001E62A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D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BA5D2E" w14:textId="77777777" w:rsidR="00FE00D2" w:rsidRPr="00FE00D2" w:rsidRDefault="00FE00D2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</w:tr>
      <w:tr w:rsidR="00FE00D2" w:rsidRPr="00FE00D2" w14:paraId="746882B5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4F83E925" w14:textId="77777777" w:rsidR="00FE00D2" w:rsidRPr="00FE00D2" w:rsidRDefault="00FE00D2" w:rsidP="00FE00D2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Bassinet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12941719" w14:textId="5F5EBA3F" w:rsidR="00FE00D2" w:rsidRPr="001E62A0" w:rsidRDefault="001E62A0" w:rsidP="001E62A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F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46C7B6" w14:textId="77777777" w:rsidR="00FE00D2" w:rsidRPr="00FE00D2" w:rsidRDefault="00FE00D2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</w:tr>
      <w:tr w:rsidR="00FE00D2" w:rsidRPr="00FE00D2" w14:paraId="212D4DBB" w14:textId="77777777" w:rsidTr="00203A85">
        <w:trPr>
          <w:trHeight w:val="544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686B41AD" w14:textId="77777777" w:rsidR="00FE00D2" w:rsidRPr="00FE00D2" w:rsidRDefault="00FE00D2" w:rsidP="00FE00D2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Glomérule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75C387A6" w14:textId="501BDE4C" w:rsidR="00FE00D2" w:rsidRPr="001E62A0" w:rsidRDefault="001E62A0" w:rsidP="001E62A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B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37EA88" w14:textId="77777777" w:rsidR="00FE00D2" w:rsidRPr="00FE00D2" w:rsidRDefault="00FE00D2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</w:tr>
      <w:tr w:rsidR="00FE00D2" w:rsidRPr="00FE00D2" w14:paraId="4B80BD4F" w14:textId="77777777" w:rsidTr="00203A85">
        <w:trPr>
          <w:trHeight w:val="510"/>
          <w:jc w:val="center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0BCF1B" w14:textId="77777777" w:rsidR="00FE00D2" w:rsidRPr="00FE00D2" w:rsidRDefault="00FE00D2" w:rsidP="00FE00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52648" w14:textId="77777777" w:rsidR="00FE00D2" w:rsidRPr="00FE00D2" w:rsidRDefault="00FE00D2" w:rsidP="00FE00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A9271" w14:textId="77777777" w:rsidR="00FE00D2" w:rsidRPr="00FE00D2" w:rsidRDefault="00FE00D2" w:rsidP="00FE00D2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</w:tr>
    </w:tbl>
    <w:p w14:paraId="24EB6BBF" w14:textId="77777777" w:rsidR="0086026A" w:rsidRPr="00747154" w:rsidRDefault="0086026A" w:rsidP="0086026A">
      <w:pPr>
        <w:rPr>
          <w:rFonts w:asciiTheme="minorHAnsi" w:hAnsiTheme="minorHAnsi" w:cstheme="minorHAnsi"/>
        </w:rPr>
      </w:pPr>
    </w:p>
    <w:p w14:paraId="76915560" w14:textId="77777777" w:rsidR="00873672" w:rsidRDefault="00873672" w:rsidP="0086026A">
      <w:pPr>
        <w:rPr>
          <w:rFonts w:asciiTheme="minorHAnsi" w:hAnsiTheme="minorHAnsi" w:cstheme="minorHAnsi"/>
        </w:rPr>
      </w:pPr>
    </w:p>
    <w:p w14:paraId="40853FA8" w14:textId="77777777" w:rsidR="001953CB" w:rsidRPr="00747154" w:rsidRDefault="001953CB" w:rsidP="0086026A">
      <w:pPr>
        <w:rPr>
          <w:rFonts w:asciiTheme="minorHAnsi" w:hAnsiTheme="minorHAnsi" w:cstheme="minorHAnsi"/>
        </w:rPr>
      </w:pPr>
    </w:p>
    <w:p w14:paraId="52E7EC91" w14:textId="77777777" w:rsidR="00893AE6" w:rsidRPr="00747154" w:rsidRDefault="00893AE6" w:rsidP="00893AE6">
      <w:pPr>
        <w:widowControl/>
        <w:numPr>
          <w:ilvl w:val="0"/>
          <w:numId w:val="15"/>
        </w:numPr>
        <w:suppressAutoHyphens w:val="0"/>
        <w:rPr>
          <w:rFonts w:asciiTheme="minorHAnsi" w:hAnsiTheme="minorHAnsi" w:cstheme="minorHAnsi"/>
        </w:rPr>
      </w:pPr>
      <w:r w:rsidRPr="00747154">
        <w:rPr>
          <w:rFonts w:asciiTheme="minorHAnsi" w:hAnsiTheme="minorHAnsi" w:cstheme="minorHAnsi"/>
        </w:rPr>
        <w:t xml:space="preserve">  Identifier les structures suivantes</w:t>
      </w:r>
    </w:p>
    <w:p w14:paraId="266B5D08" w14:textId="77777777" w:rsidR="00893AE6" w:rsidRPr="00747154" w:rsidRDefault="00893AE6" w:rsidP="00893AE6">
      <w:pPr>
        <w:widowControl/>
        <w:suppressAutoHyphens w:val="0"/>
        <w:ind w:left="720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6111"/>
      </w:tblGrid>
      <w:tr w:rsidR="00893AE6" w:rsidRPr="00747154" w14:paraId="01F5AFC2" w14:textId="77777777" w:rsidTr="007871B3">
        <w:trPr>
          <w:jc w:val="center"/>
        </w:trPr>
        <w:tc>
          <w:tcPr>
            <w:tcW w:w="3357" w:type="dxa"/>
          </w:tcPr>
          <w:p w14:paraId="7FDCB406" w14:textId="77777777" w:rsidR="00893AE6" w:rsidRPr="00747154" w:rsidRDefault="00893AE6" w:rsidP="007871B3">
            <w:pPr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747154">
              <w:rPr>
                <w:rFonts w:asciiTheme="minorHAnsi" w:hAnsiTheme="minorHAnsi" w:cstheme="minorHAnsi"/>
                <w:noProof/>
                <w:lang w:eastAsia="fr-CA" w:bidi="ar-SA"/>
              </w:rPr>
              <w:drawing>
                <wp:inline distT="0" distB="0" distL="0" distR="0" wp14:anchorId="71C16B8A" wp14:editId="2447768F">
                  <wp:extent cx="1676400" cy="1456872"/>
                  <wp:effectExtent l="0" t="0" r="0" b="0"/>
                  <wp:docPr id="1" name="Image 1" descr="Appareil_genital_femin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pareil_genital_femin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911" cy="146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1" w:type="dxa"/>
          </w:tcPr>
          <w:p w14:paraId="50F34C41" w14:textId="1A98D3E6" w:rsidR="00893AE6" w:rsidRPr="00747154" w:rsidRDefault="001E62A0" w:rsidP="007871B3">
            <w:pPr>
              <w:pStyle w:val="Paragraphedeliste"/>
              <w:widowControl/>
              <w:numPr>
                <w:ilvl w:val="0"/>
                <w:numId w:val="17"/>
              </w:numPr>
              <w:suppressAutoHyphens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4"/>
              </w:rPr>
              <w:t>Vagin</w:t>
            </w:r>
          </w:p>
          <w:p w14:paraId="20C1400B" w14:textId="2D6BDFD3" w:rsidR="00893AE6" w:rsidRPr="00747154" w:rsidRDefault="001E62A0" w:rsidP="007871B3">
            <w:pPr>
              <w:pStyle w:val="Paragraphedeliste"/>
              <w:widowControl/>
              <w:numPr>
                <w:ilvl w:val="0"/>
                <w:numId w:val="17"/>
              </w:numPr>
              <w:suppressAutoHyphens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4"/>
              </w:rPr>
              <w:t>Col de l’utérus</w:t>
            </w:r>
          </w:p>
          <w:p w14:paraId="30C2A516" w14:textId="30B7A43A" w:rsidR="00893AE6" w:rsidRPr="00747154" w:rsidRDefault="001E62A0" w:rsidP="007871B3">
            <w:pPr>
              <w:pStyle w:val="Paragraphedeliste"/>
              <w:widowControl/>
              <w:numPr>
                <w:ilvl w:val="0"/>
                <w:numId w:val="17"/>
              </w:numPr>
              <w:suppressAutoHyphens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4"/>
              </w:rPr>
              <w:t>Utérus (Acceptons myomètre)</w:t>
            </w:r>
          </w:p>
          <w:p w14:paraId="36441496" w14:textId="6ABA311F" w:rsidR="00893AE6" w:rsidRPr="00747154" w:rsidRDefault="001E62A0" w:rsidP="007871B3">
            <w:pPr>
              <w:pStyle w:val="Paragraphedeliste"/>
              <w:widowControl/>
              <w:numPr>
                <w:ilvl w:val="0"/>
                <w:numId w:val="17"/>
              </w:numPr>
              <w:suppressAutoHyphens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4"/>
              </w:rPr>
              <w:t>Trompe utérine ou de Fallope</w:t>
            </w:r>
          </w:p>
          <w:p w14:paraId="6CD67EEE" w14:textId="3BA2B4CF" w:rsidR="00893AE6" w:rsidRPr="00747154" w:rsidRDefault="001E62A0" w:rsidP="007871B3">
            <w:pPr>
              <w:pStyle w:val="Paragraphedeliste"/>
              <w:widowControl/>
              <w:numPr>
                <w:ilvl w:val="0"/>
                <w:numId w:val="17"/>
              </w:numPr>
              <w:suppressAutoHyphens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4"/>
              </w:rPr>
              <w:t>Ovaire</w:t>
            </w:r>
          </w:p>
          <w:p w14:paraId="7BD05264" w14:textId="77777777" w:rsidR="00893AE6" w:rsidRPr="00747154" w:rsidRDefault="00893AE6" w:rsidP="005939A6">
            <w:pPr>
              <w:pStyle w:val="Paragraphedeliste"/>
              <w:widowControl/>
              <w:suppressAutoHyphens w:val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9644878" w14:textId="77777777" w:rsidR="00893AE6" w:rsidRPr="00747154" w:rsidRDefault="00893AE6" w:rsidP="00893AE6">
      <w:pPr>
        <w:rPr>
          <w:rFonts w:asciiTheme="minorHAnsi" w:hAnsiTheme="minorHAnsi" w:cstheme="minorHAnsi"/>
        </w:rPr>
      </w:pPr>
    </w:p>
    <w:p w14:paraId="273CF6C5" w14:textId="77777777" w:rsidR="007F3E44" w:rsidRPr="00747154" w:rsidRDefault="007F3E44" w:rsidP="00B646F1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Reliez les différents symptômes à la bonne pathologie.</w:t>
      </w:r>
    </w:p>
    <w:p w14:paraId="68D39F82" w14:textId="77777777" w:rsidR="007F3E44" w:rsidRPr="00747154" w:rsidRDefault="007F3E44" w:rsidP="00000964">
      <w:pPr>
        <w:pStyle w:val="Paragraphedeliste"/>
        <w:ind w:left="284"/>
        <w:rPr>
          <w:rFonts w:asciiTheme="minorHAnsi" w:hAnsiTheme="minorHAnsi" w:cstheme="minorHAnsi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1043"/>
        <w:gridCol w:w="5772"/>
      </w:tblGrid>
      <w:tr w:rsidR="00A44BDE" w:rsidRPr="00747154" w14:paraId="0812B934" w14:textId="77777777" w:rsidTr="00A44BDE">
        <w:trPr>
          <w:trHeight w:val="546"/>
          <w:jc w:val="center"/>
        </w:trPr>
        <w:tc>
          <w:tcPr>
            <w:tcW w:w="3168" w:type="dxa"/>
            <w:shd w:val="clear" w:color="auto" w:fill="auto"/>
          </w:tcPr>
          <w:p w14:paraId="199B240F" w14:textId="77777777" w:rsidR="00A44BDE" w:rsidRPr="005D3E64" w:rsidRDefault="00A44BDE" w:rsidP="00FE00D2">
            <w:pPr>
              <w:pStyle w:val="Paragraphedeliste"/>
              <w:widowControl/>
              <w:numPr>
                <w:ilvl w:val="0"/>
                <w:numId w:val="23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bookmarkStart w:id="0" w:name="_Hlk167179602"/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Vessie neurogène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6FC30127" w14:textId="1BABC2BF" w:rsidR="00A44BDE" w:rsidRPr="001E62A0" w:rsidRDefault="001E62A0" w:rsidP="001E62A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C</w:t>
            </w:r>
          </w:p>
        </w:tc>
        <w:tc>
          <w:tcPr>
            <w:tcW w:w="59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102DBB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 w:rsidRPr="00747154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Perte involontaire d’urine due à une contraction involontaire du détrusor</w:t>
            </w:r>
          </w:p>
          <w:p w14:paraId="32B71C73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 w:rsidRPr="00747154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Protéinurie, créatinémie élevée, oligurie et hypertension artérielle</w:t>
            </w:r>
          </w:p>
          <w:p w14:paraId="35CB467D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 w:rsidRPr="00747154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Perturbation du système nerveux entrainant un muscle vésical se contractant peu</w:t>
            </w:r>
          </w:p>
          <w:p w14:paraId="525BF3AA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 w:rsidRPr="00747154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Dysurie, pollakiurie, spasmes à la région sus-pubienne  </w:t>
            </w:r>
          </w:p>
          <w:p w14:paraId="2C9F9AD3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 w:rsidRPr="00747154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Dysurie, pollakiurie, douleur costo-vertébrale et frissons</w:t>
            </w:r>
          </w:p>
          <w:p w14:paraId="020350DF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 w:rsidRPr="00747154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Hématurie, douleur intense à la région lombaire avec irradiation aux organes génitaux et ténesme vésicale</w:t>
            </w:r>
          </w:p>
          <w:p w14:paraId="544221AC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 w:rsidRPr="00747154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Globe vésical palpable, sensation d’incapacité à uriner, douleur au bas de l’abdomen</w:t>
            </w:r>
          </w:p>
        </w:tc>
      </w:tr>
      <w:tr w:rsidR="00A44BDE" w:rsidRPr="00747154" w14:paraId="66F047F9" w14:textId="77777777" w:rsidTr="00A44BDE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5157B1B8" w14:textId="77777777" w:rsidR="00A44BDE" w:rsidRPr="005D3E64" w:rsidRDefault="00A44BDE" w:rsidP="00FE00D2">
            <w:pPr>
              <w:pStyle w:val="Paragraphedeliste"/>
              <w:widowControl/>
              <w:numPr>
                <w:ilvl w:val="0"/>
                <w:numId w:val="23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Glomérulonéphrite chronique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2C49B1AB" w14:textId="275ADB07" w:rsidR="00A44BDE" w:rsidRPr="001E62A0" w:rsidRDefault="001E62A0" w:rsidP="001E62A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B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31AE16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44BDE" w:rsidRPr="00747154" w14:paraId="602309CF" w14:textId="77777777" w:rsidTr="00A44BDE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2B060E53" w14:textId="77777777" w:rsidR="00A44BDE" w:rsidRPr="005D3E64" w:rsidRDefault="00A44BDE" w:rsidP="00FE00D2">
            <w:pPr>
              <w:pStyle w:val="Paragraphedeliste"/>
              <w:widowControl/>
              <w:numPr>
                <w:ilvl w:val="0"/>
                <w:numId w:val="23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Pyélonéphrite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22604B17" w14:textId="63915383" w:rsidR="00A44BDE" w:rsidRPr="001E62A0" w:rsidRDefault="001E62A0" w:rsidP="001E62A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E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2D6906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44BDE" w:rsidRPr="00747154" w14:paraId="78935CF4" w14:textId="77777777" w:rsidTr="00A44BDE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3B3C22FD" w14:textId="77777777" w:rsidR="00A44BDE" w:rsidRPr="00A44BDE" w:rsidRDefault="00A44BDE" w:rsidP="00FE00D2">
            <w:pPr>
              <w:pStyle w:val="Paragraphedeliste"/>
              <w:widowControl/>
              <w:numPr>
                <w:ilvl w:val="0"/>
                <w:numId w:val="23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Colique néphrétique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0D17271E" w14:textId="593DBCBA" w:rsidR="00A44BDE" w:rsidRPr="001E62A0" w:rsidRDefault="001E62A0" w:rsidP="001E62A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F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447041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44BDE" w:rsidRPr="00747154" w14:paraId="37692D32" w14:textId="77777777" w:rsidTr="00A44BDE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4861F9B2" w14:textId="77777777" w:rsidR="00A44BDE" w:rsidRPr="00A44BDE" w:rsidRDefault="00A44BDE" w:rsidP="00FE00D2">
            <w:pPr>
              <w:pStyle w:val="Paragraphedeliste"/>
              <w:widowControl/>
              <w:numPr>
                <w:ilvl w:val="0"/>
                <w:numId w:val="23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Cystite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71B501A5" w14:textId="307E1A3E" w:rsidR="00A44BDE" w:rsidRPr="001E62A0" w:rsidRDefault="001E62A0" w:rsidP="001E62A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D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0D0AEE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44BDE" w:rsidRPr="00747154" w14:paraId="3582F482" w14:textId="77777777" w:rsidTr="00A44BDE">
        <w:trPr>
          <w:trHeight w:val="544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58F79DBF" w14:textId="77777777" w:rsidR="00A44BDE" w:rsidRPr="00A44BDE" w:rsidRDefault="00A44BDE" w:rsidP="00FE00D2">
            <w:pPr>
              <w:pStyle w:val="Paragraphedeliste"/>
              <w:widowControl/>
              <w:numPr>
                <w:ilvl w:val="0"/>
                <w:numId w:val="23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Incontinence urinaire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2E6B8646" w14:textId="70C17ADC" w:rsidR="00A44BDE" w:rsidRPr="001E62A0" w:rsidRDefault="001E62A0" w:rsidP="001E62A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A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0AF5C2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44BDE" w:rsidRPr="00747154" w14:paraId="67F67832" w14:textId="77777777" w:rsidTr="00A44BDE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7BEB01C1" w14:textId="77777777" w:rsidR="00A44BDE" w:rsidRPr="00A44BDE" w:rsidRDefault="00A44BDE" w:rsidP="00FE00D2">
            <w:pPr>
              <w:pStyle w:val="Paragraphedeliste"/>
              <w:widowControl/>
              <w:numPr>
                <w:ilvl w:val="0"/>
                <w:numId w:val="23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Rétention urinaire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01AF43DA" w14:textId="49934EEB" w:rsidR="00A44BDE" w:rsidRPr="001E62A0" w:rsidRDefault="001E62A0" w:rsidP="001E62A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G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CAA3B0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44BDE" w:rsidRPr="00747154" w14:paraId="5100C9D0" w14:textId="77777777" w:rsidTr="00A44BDE">
        <w:trPr>
          <w:trHeight w:val="510"/>
          <w:jc w:val="center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6DFE29" w14:textId="77777777" w:rsidR="00A44BDE" w:rsidRDefault="00A44BDE" w:rsidP="00A44BDE">
            <w:pPr>
              <w:pStyle w:val="Paragraphedeliste"/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C6F98" w14:textId="77777777" w:rsidR="00A44BDE" w:rsidRPr="00747154" w:rsidRDefault="00A44BDE" w:rsidP="001953CB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1E812" w14:textId="77777777" w:rsidR="00A44BDE" w:rsidRPr="00747154" w:rsidRDefault="00A44BDE" w:rsidP="00FE00D2">
            <w:pPr>
              <w:widowControl/>
              <w:numPr>
                <w:ilvl w:val="0"/>
                <w:numId w:val="24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bookmarkEnd w:id="0"/>
    </w:tbl>
    <w:p w14:paraId="264B1126" w14:textId="77777777" w:rsidR="007F3E44" w:rsidRPr="00747154" w:rsidRDefault="007F3E44" w:rsidP="007F3E44">
      <w:pPr>
        <w:pStyle w:val="Paragraphedeliste"/>
        <w:ind w:left="644"/>
        <w:rPr>
          <w:rFonts w:asciiTheme="minorHAnsi" w:hAnsiTheme="minorHAnsi" w:cstheme="minorHAnsi"/>
          <w:szCs w:val="24"/>
        </w:rPr>
      </w:pPr>
    </w:p>
    <w:p w14:paraId="28DD9774" w14:textId="77777777" w:rsidR="008E0AF2" w:rsidRPr="00747154" w:rsidRDefault="008E0AF2">
      <w:pPr>
        <w:rPr>
          <w:rFonts w:asciiTheme="minorHAnsi" w:hAnsiTheme="minorHAnsi" w:cstheme="minorHAnsi"/>
        </w:rPr>
      </w:pPr>
    </w:p>
    <w:p w14:paraId="5807FCE7" w14:textId="77777777" w:rsidR="00E53FCA" w:rsidRPr="00747154" w:rsidRDefault="007F3E44" w:rsidP="00B646F1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Quel</w:t>
      </w:r>
      <w:r w:rsidR="003F4170" w:rsidRPr="00747154">
        <w:rPr>
          <w:rFonts w:asciiTheme="minorHAnsi" w:hAnsiTheme="minorHAnsi" w:cstheme="minorHAnsi"/>
          <w:szCs w:val="24"/>
        </w:rPr>
        <w:t>le est la fonction de la rénine</w:t>
      </w:r>
      <w:r w:rsidRPr="00747154">
        <w:rPr>
          <w:rFonts w:asciiTheme="minorHAnsi" w:hAnsiTheme="minorHAnsi" w:cstheme="minorHAnsi"/>
          <w:szCs w:val="24"/>
        </w:rPr>
        <w:t>?</w:t>
      </w:r>
    </w:p>
    <w:p w14:paraId="457E19DC" w14:textId="77777777" w:rsidR="003613AF" w:rsidRPr="00747154" w:rsidRDefault="003613AF" w:rsidP="003613AF">
      <w:pPr>
        <w:ind w:left="284"/>
        <w:rPr>
          <w:rFonts w:asciiTheme="minorHAnsi" w:hAnsiTheme="minorHAnsi" w:cstheme="minorHAnsi"/>
        </w:rPr>
      </w:pPr>
    </w:p>
    <w:p w14:paraId="196DBFF1" w14:textId="5EF93C6F" w:rsidR="00366FFC" w:rsidRPr="001E62A0" w:rsidRDefault="001E62A0" w:rsidP="001E62A0">
      <w:pPr>
        <w:ind w:left="708"/>
        <w:rPr>
          <w:rFonts w:asciiTheme="minorHAnsi" w:hAnsiTheme="minorHAnsi" w:cstheme="minorHAnsi"/>
          <w:b/>
          <w:bCs/>
          <w:i/>
          <w:iCs/>
          <w:color w:val="FF0000"/>
        </w:rPr>
      </w:pPr>
      <w:r>
        <w:rPr>
          <w:rFonts w:asciiTheme="minorHAnsi" w:hAnsiTheme="minorHAnsi" w:cstheme="minorHAnsi"/>
          <w:b/>
          <w:bCs/>
          <w:i/>
          <w:iCs/>
          <w:color w:val="FF0000"/>
        </w:rPr>
        <w:t>Il s’agit d’un enzyme qui intervient dans la régulation de la tension artérielle en cas d’hypotension artérielle pour maintenir le flux sanguin actif au niveau des glomérules.</w:t>
      </w:r>
    </w:p>
    <w:p w14:paraId="22694A35" w14:textId="77777777" w:rsidR="00B8030A" w:rsidRPr="00747154" w:rsidRDefault="00B8030A" w:rsidP="00366FFC">
      <w:pPr>
        <w:pStyle w:val="Paragraphedeliste"/>
        <w:ind w:left="1004"/>
        <w:jc w:val="both"/>
        <w:rPr>
          <w:rFonts w:asciiTheme="minorHAnsi" w:hAnsiTheme="minorHAnsi" w:cstheme="minorHAnsi"/>
          <w:szCs w:val="24"/>
        </w:rPr>
      </w:pPr>
    </w:p>
    <w:p w14:paraId="3C509BEF" w14:textId="77777777" w:rsidR="00D54F52" w:rsidRPr="00747154" w:rsidRDefault="00014ACC" w:rsidP="00B646F1">
      <w:pPr>
        <w:pStyle w:val="Paragraphedeliste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Vous savez que l’hypertension chez les insuffisants rénaux est due </w:t>
      </w:r>
      <w:r w:rsidR="00CD051D" w:rsidRPr="00747154">
        <w:rPr>
          <w:rFonts w:asciiTheme="minorHAnsi" w:hAnsiTheme="minorHAnsi" w:cstheme="minorHAnsi"/>
          <w:szCs w:val="24"/>
        </w:rPr>
        <w:t>à des enzymes</w:t>
      </w:r>
      <w:r w:rsidR="00D54F52" w:rsidRPr="00747154">
        <w:rPr>
          <w:rFonts w:asciiTheme="minorHAnsi" w:hAnsiTheme="minorHAnsi" w:cstheme="minorHAnsi"/>
          <w:szCs w:val="24"/>
        </w:rPr>
        <w:t xml:space="preserve"> et hormones</w:t>
      </w:r>
      <w:r w:rsidR="00CD051D" w:rsidRPr="00747154">
        <w:rPr>
          <w:rFonts w:asciiTheme="minorHAnsi" w:hAnsiTheme="minorHAnsi" w:cstheme="minorHAnsi"/>
          <w:szCs w:val="24"/>
        </w:rPr>
        <w:t>. Par exemple</w:t>
      </w:r>
      <w:r w:rsidR="00D54F52" w:rsidRPr="00747154">
        <w:rPr>
          <w:rFonts w:asciiTheme="minorHAnsi" w:hAnsiTheme="minorHAnsi" w:cstheme="minorHAnsi"/>
          <w:szCs w:val="24"/>
        </w:rPr>
        <w:t>,</w:t>
      </w:r>
      <w:r w:rsidR="00CD051D" w:rsidRPr="00747154">
        <w:rPr>
          <w:rFonts w:asciiTheme="minorHAnsi" w:hAnsiTheme="minorHAnsi" w:cstheme="minorHAnsi"/>
          <w:szCs w:val="24"/>
        </w:rPr>
        <w:t xml:space="preserve"> la rénine et </w:t>
      </w:r>
      <w:r w:rsidR="00D54F52" w:rsidRPr="00747154">
        <w:rPr>
          <w:rFonts w:asciiTheme="minorHAnsi" w:hAnsiTheme="minorHAnsi" w:cstheme="minorHAnsi"/>
          <w:szCs w:val="24"/>
        </w:rPr>
        <w:t>la vasopressine</w:t>
      </w:r>
      <w:r w:rsidR="00CD051D" w:rsidRPr="00747154">
        <w:rPr>
          <w:rFonts w:asciiTheme="minorHAnsi" w:hAnsiTheme="minorHAnsi" w:cstheme="minorHAnsi"/>
          <w:szCs w:val="24"/>
        </w:rPr>
        <w:t>. Le rein</w:t>
      </w:r>
      <w:r w:rsidRPr="00747154">
        <w:rPr>
          <w:rFonts w:asciiTheme="minorHAnsi" w:hAnsiTheme="minorHAnsi" w:cstheme="minorHAnsi"/>
          <w:szCs w:val="24"/>
        </w:rPr>
        <w:t xml:space="preserve"> est incapable d’accomplir sa fonction</w:t>
      </w:r>
      <w:r w:rsidR="00CD051D" w:rsidRPr="00747154">
        <w:rPr>
          <w:rFonts w:asciiTheme="minorHAnsi" w:hAnsiTheme="minorHAnsi" w:cstheme="minorHAnsi"/>
          <w:szCs w:val="24"/>
        </w:rPr>
        <w:t xml:space="preserve"> et le liquide reste dans la circulation ce qui fait augmenter la pression.</w:t>
      </w:r>
    </w:p>
    <w:p w14:paraId="7B7B0101" w14:textId="77777777" w:rsidR="001F0CA4" w:rsidRPr="00747154" w:rsidRDefault="001F0CA4" w:rsidP="001F0CA4">
      <w:pPr>
        <w:pStyle w:val="Paragraphedeliste"/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38E273C2" w14:textId="77777777" w:rsidR="00A96489" w:rsidRPr="00747154" w:rsidRDefault="00CD051D" w:rsidP="001F0CA4">
      <w:pPr>
        <w:spacing w:line="276" w:lineRule="auto"/>
        <w:ind w:firstLine="644"/>
        <w:jc w:val="both"/>
        <w:rPr>
          <w:rFonts w:asciiTheme="minorHAnsi" w:hAnsiTheme="minorHAnsi" w:cstheme="minorHAnsi"/>
        </w:rPr>
      </w:pPr>
      <w:r w:rsidRPr="00747154">
        <w:rPr>
          <w:rFonts w:asciiTheme="minorHAnsi" w:hAnsiTheme="minorHAnsi" w:cstheme="minorHAnsi"/>
        </w:rPr>
        <w:t>Maintenant, expliquez pourquoi</w:t>
      </w:r>
      <w:r w:rsidR="00D54F52" w:rsidRPr="00747154">
        <w:rPr>
          <w:rFonts w:asciiTheme="minorHAnsi" w:hAnsiTheme="minorHAnsi" w:cstheme="minorHAnsi"/>
        </w:rPr>
        <w:t xml:space="preserve"> … : </w:t>
      </w:r>
    </w:p>
    <w:p w14:paraId="627F9EA2" w14:textId="77777777" w:rsidR="00CD051D" w:rsidRPr="00747154" w:rsidRDefault="00CD051D" w:rsidP="002B5F62">
      <w:pPr>
        <w:pStyle w:val="Paragraphedeliste"/>
        <w:spacing w:line="276" w:lineRule="auto"/>
        <w:ind w:left="644"/>
        <w:jc w:val="both"/>
        <w:rPr>
          <w:rFonts w:asciiTheme="minorHAnsi" w:hAnsiTheme="minorHAnsi" w:cstheme="minorHAnsi"/>
          <w:szCs w:val="24"/>
        </w:rPr>
      </w:pPr>
    </w:p>
    <w:p w14:paraId="54F59FCA" w14:textId="1844EC6A" w:rsidR="00A96489" w:rsidRDefault="00A95548" w:rsidP="00B15BF6">
      <w:pPr>
        <w:pStyle w:val="Paragraphedeliste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Il peut y avoir présence de </w:t>
      </w:r>
      <w:r w:rsidRPr="00747154">
        <w:rPr>
          <w:rFonts w:asciiTheme="minorHAnsi" w:hAnsiTheme="minorHAnsi" w:cstheme="minorHAnsi"/>
          <w:b/>
          <w:szCs w:val="24"/>
          <w:u w:val="single"/>
        </w:rPr>
        <w:t>prurit</w:t>
      </w:r>
      <w:r w:rsidR="00A96489" w:rsidRPr="00747154">
        <w:rPr>
          <w:rFonts w:asciiTheme="minorHAnsi" w:hAnsiTheme="minorHAnsi" w:cstheme="minorHAnsi"/>
          <w:b/>
          <w:szCs w:val="24"/>
          <w:u w:val="single"/>
        </w:rPr>
        <w:t> </w:t>
      </w:r>
      <w:r w:rsidR="008903A7" w:rsidRPr="00747154">
        <w:rPr>
          <w:rFonts w:asciiTheme="minorHAnsi" w:hAnsiTheme="minorHAnsi" w:cstheme="minorHAnsi"/>
          <w:szCs w:val="24"/>
        </w:rPr>
        <w:t>dans l’insuffisance rénale</w:t>
      </w:r>
      <w:r w:rsidR="00A96489" w:rsidRPr="00747154">
        <w:rPr>
          <w:rFonts w:asciiTheme="minorHAnsi" w:hAnsiTheme="minorHAnsi" w:cstheme="minorHAnsi"/>
          <w:szCs w:val="24"/>
        </w:rPr>
        <w:t>:</w:t>
      </w:r>
    </w:p>
    <w:p w14:paraId="36962786" w14:textId="35662EFF" w:rsidR="001E62A0" w:rsidRPr="001E62A0" w:rsidRDefault="001E62A0" w:rsidP="001E62A0">
      <w:pPr>
        <w:pStyle w:val="Paragraphedeliste"/>
        <w:spacing w:line="276" w:lineRule="auto"/>
        <w:ind w:left="1004"/>
        <w:rPr>
          <w:rFonts w:asciiTheme="minorHAnsi" w:hAnsiTheme="minorHAnsi" w:cstheme="minorHAnsi"/>
          <w:b/>
          <w:bCs/>
          <w:i/>
          <w:iCs/>
          <w:color w:val="FF0000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 xml:space="preserve">Il y a une augmentation des toxines au niveau sanguin. Ce surplus est entreposé dans les tissus avoisinants ce qui peut entrainer un prurit. </w:t>
      </w:r>
    </w:p>
    <w:p w14:paraId="6DFFFAA5" w14:textId="77777777" w:rsidR="00CD051D" w:rsidRPr="00747154" w:rsidRDefault="00CD051D" w:rsidP="002B5F62">
      <w:pPr>
        <w:pStyle w:val="Paragraphedeliste"/>
        <w:spacing w:line="276" w:lineRule="auto"/>
        <w:ind w:left="644"/>
        <w:jc w:val="both"/>
        <w:rPr>
          <w:rFonts w:asciiTheme="minorHAnsi" w:hAnsiTheme="minorHAnsi" w:cstheme="minorHAnsi"/>
          <w:szCs w:val="24"/>
        </w:rPr>
      </w:pPr>
    </w:p>
    <w:p w14:paraId="103F8C39" w14:textId="0CF3BD21" w:rsidR="0085734E" w:rsidRDefault="00A95548" w:rsidP="00B15BF6">
      <w:pPr>
        <w:pStyle w:val="Paragraphedeliste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Il peut y avoir de </w:t>
      </w:r>
      <w:r w:rsidRPr="00747154">
        <w:rPr>
          <w:rFonts w:asciiTheme="minorHAnsi" w:hAnsiTheme="minorHAnsi" w:cstheme="minorHAnsi"/>
          <w:b/>
          <w:szCs w:val="24"/>
          <w:u w:val="single"/>
        </w:rPr>
        <w:t>l’a</w:t>
      </w:r>
      <w:r w:rsidR="00A96489" w:rsidRPr="00747154">
        <w:rPr>
          <w:rFonts w:asciiTheme="minorHAnsi" w:hAnsiTheme="minorHAnsi" w:cstheme="minorHAnsi"/>
          <w:b/>
          <w:szCs w:val="24"/>
          <w:u w:val="single"/>
        </w:rPr>
        <w:t>némie</w:t>
      </w:r>
      <w:r w:rsidRPr="00747154">
        <w:rPr>
          <w:rFonts w:asciiTheme="minorHAnsi" w:hAnsiTheme="minorHAnsi" w:cstheme="minorHAnsi"/>
          <w:szCs w:val="24"/>
        </w:rPr>
        <w:t xml:space="preserve"> </w:t>
      </w:r>
      <w:r w:rsidR="008903A7" w:rsidRPr="00747154">
        <w:rPr>
          <w:rFonts w:asciiTheme="minorHAnsi" w:hAnsiTheme="minorHAnsi" w:cstheme="minorHAnsi"/>
          <w:szCs w:val="24"/>
        </w:rPr>
        <w:t>dans l’insuffisance rénale</w:t>
      </w:r>
      <w:r w:rsidR="00A96489" w:rsidRPr="00747154">
        <w:rPr>
          <w:rFonts w:asciiTheme="minorHAnsi" w:hAnsiTheme="minorHAnsi" w:cstheme="minorHAnsi"/>
          <w:szCs w:val="24"/>
        </w:rPr>
        <w:t> :</w:t>
      </w:r>
    </w:p>
    <w:p w14:paraId="31B70857" w14:textId="473974B3" w:rsidR="001E62A0" w:rsidRPr="001E62A0" w:rsidRDefault="001E62A0" w:rsidP="001E62A0">
      <w:pPr>
        <w:pStyle w:val="Paragraphedeliste"/>
        <w:spacing w:line="276" w:lineRule="auto"/>
        <w:ind w:left="1004"/>
        <w:rPr>
          <w:rFonts w:asciiTheme="minorHAnsi" w:hAnsiTheme="minorHAnsi" w:cstheme="minorHAnsi"/>
          <w:b/>
          <w:bCs/>
          <w:i/>
          <w:iCs/>
          <w:color w:val="FF0000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 xml:space="preserve">Un des rôles du rein est de sécréter l’érythropoïétine.  Cela contribue au maintien du taux des globules rouges sanguins. Si le rein est incapable de fonctionner, il y aura une diminution de l’érythropoïétine. De plus, il peut y avoir une perte puisque les néphrons laisseront passer des globules rouges au lieu de les filtrer. </w:t>
      </w:r>
    </w:p>
    <w:p w14:paraId="70F318FB" w14:textId="77777777" w:rsidR="00B15BF6" w:rsidRPr="00B15BF6" w:rsidRDefault="00B15BF6" w:rsidP="00B15BF6">
      <w:pPr>
        <w:pStyle w:val="Paragraphedeliste"/>
        <w:rPr>
          <w:rFonts w:asciiTheme="minorHAnsi" w:hAnsiTheme="minorHAnsi" w:cstheme="minorHAnsi"/>
          <w:szCs w:val="24"/>
        </w:rPr>
      </w:pPr>
    </w:p>
    <w:p w14:paraId="391250D1" w14:textId="77777777" w:rsidR="00B15BF6" w:rsidRDefault="00B15BF6" w:rsidP="00B15BF6">
      <w:pPr>
        <w:pStyle w:val="Paragraphedeliste"/>
        <w:spacing w:line="276" w:lineRule="auto"/>
        <w:ind w:left="1004"/>
        <w:rPr>
          <w:rFonts w:asciiTheme="minorHAnsi" w:hAnsiTheme="minorHAnsi" w:cstheme="minorHAnsi"/>
          <w:szCs w:val="24"/>
        </w:rPr>
      </w:pPr>
    </w:p>
    <w:p w14:paraId="5E34F5F2" w14:textId="77777777" w:rsidR="00B15BF6" w:rsidRPr="001E62A0" w:rsidRDefault="00B15BF6" w:rsidP="001E62A0">
      <w:pPr>
        <w:spacing w:line="276" w:lineRule="auto"/>
        <w:rPr>
          <w:rFonts w:asciiTheme="minorHAnsi" w:hAnsiTheme="minorHAnsi" w:cstheme="minorHAnsi"/>
        </w:rPr>
      </w:pPr>
    </w:p>
    <w:p w14:paraId="30CC286C" w14:textId="77777777" w:rsidR="002B5F62" w:rsidRPr="00747154" w:rsidRDefault="00FC35BC" w:rsidP="00B646F1">
      <w:pPr>
        <w:pStyle w:val="Paragraphedeliste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lastRenderedPageBreak/>
        <w:t>S</w:t>
      </w:r>
      <w:r>
        <w:rPr>
          <w:rFonts w:asciiTheme="minorHAnsi" w:hAnsiTheme="minorHAnsi" w:cstheme="minorHAnsi"/>
          <w:szCs w:val="24"/>
        </w:rPr>
        <w:t xml:space="preserve">elon le tableau ci-dessous, reliez les bonnes définitions à la terminologie. </w:t>
      </w:r>
    </w:p>
    <w:p w14:paraId="2337731B" w14:textId="77777777" w:rsidR="00A95548" w:rsidRDefault="00A95548" w:rsidP="00A95548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1045"/>
        <w:gridCol w:w="5788"/>
      </w:tblGrid>
      <w:tr w:rsidR="00A93421" w:rsidRPr="00747154" w14:paraId="12B2D812" w14:textId="77777777" w:rsidTr="00203A85">
        <w:trPr>
          <w:trHeight w:val="546"/>
          <w:jc w:val="center"/>
        </w:trPr>
        <w:tc>
          <w:tcPr>
            <w:tcW w:w="3168" w:type="dxa"/>
            <w:shd w:val="clear" w:color="auto" w:fill="auto"/>
          </w:tcPr>
          <w:p w14:paraId="21478B4F" w14:textId="77777777" w:rsidR="00A93421" w:rsidRPr="005D3E64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Ménorragie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50B80787" w14:textId="17871486" w:rsidR="00A93421" w:rsidRPr="001E62A0" w:rsidRDefault="001E62A0" w:rsidP="001E62A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 w:rsidRPr="001E62A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G</w:t>
            </w:r>
          </w:p>
        </w:tc>
        <w:tc>
          <w:tcPr>
            <w:tcW w:w="59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0597DD" w14:textId="77777777" w:rsidR="00A93421" w:rsidRDefault="0095456E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Douleur pendant la pénétration</w:t>
            </w:r>
          </w:p>
          <w:p w14:paraId="549FE09C" w14:textId="77777777" w:rsidR="0095456E" w:rsidRDefault="0095456E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Pertes vaginales</w:t>
            </w:r>
          </w:p>
          <w:p w14:paraId="1478AD05" w14:textId="77777777" w:rsidR="0095456E" w:rsidRDefault="0095456E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Écoulement </w:t>
            </w:r>
            <w:r w:rsidR="006D7B6A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purulent</w:t>
            </w: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 dans les urines</w:t>
            </w:r>
          </w:p>
          <w:p w14:paraId="74926551" w14:textId="77777777" w:rsidR="0095456E" w:rsidRDefault="00FD2AA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Menstruation </w:t>
            </w:r>
            <w:r w:rsidR="006D7B6A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douloureuse</w:t>
            </w: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 et difficile</w:t>
            </w:r>
          </w:p>
          <w:p w14:paraId="2F45BFB9" w14:textId="77777777" w:rsidR="00FD2AA1" w:rsidRDefault="00FD2AA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Absence de menstruation</w:t>
            </w:r>
          </w:p>
          <w:p w14:paraId="21D8FA3F" w14:textId="77777777" w:rsidR="00FD2AA1" w:rsidRDefault="00FD2AA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Augmentation de la quantité des urines</w:t>
            </w:r>
          </w:p>
          <w:p w14:paraId="1C04F4CB" w14:textId="77777777" w:rsidR="00FD2AA1" w:rsidRDefault="00FD2AA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Flux menstruel augmenté en quantité et en durée</w:t>
            </w:r>
          </w:p>
          <w:p w14:paraId="052FC22D" w14:textId="77777777" w:rsidR="00FD2AA1" w:rsidRDefault="006D7B6A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Augmentation</w:t>
            </w:r>
            <w:r w:rsidR="00421D52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 du nombre de mictions sans </w:t>
            </w: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augmentation</w:t>
            </w:r>
            <w:r w:rsidR="00421D52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 de</w:t>
            </w: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 </w:t>
            </w:r>
            <w:r w:rsidR="00421D52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la quantité</w:t>
            </w:r>
          </w:p>
          <w:p w14:paraId="1438F531" w14:textId="77777777" w:rsidR="00421D52" w:rsidRDefault="00421D52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Saignement utérin survenant en dehors des menstruations </w:t>
            </w:r>
          </w:p>
          <w:p w14:paraId="68231F28" w14:textId="77777777" w:rsidR="00421D52" w:rsidRDefault="006D7B6A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Diminution de la quantité des urines</w:t>
            </w:r>
          </w:p>
          <w:p w14:paraId="266F30E0" w14:textId="77777777" w:rsidR="006D7B6A" w:rsidRPr="00747154" w:rsidRDefault="006D7B6A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Absences d’urine</w:t>
            </w:r>
          </w:p>
        </w:tc>
      </w:tr>
      <w:tr w:rsidR="00A93421" w:rsidRPr="00747154" w14:paraId="6E8BF1F8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7217E415" w14:textId="77777777" w:rsidR="00A93421" w:rsidRPr="005D3E64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Métrorragie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1995E6A7" w14:textId="342B20D6" w:rsidR="00A93421" w:rsidRPr="001E62A0" w:rsidRDefault="001E62A0" w:rsidP="001E62A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 w:rsidRPr="001E62A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I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BE533C" w14:textId="77777777" w:rsidR="00A93421" w:rsidRPr="00747154" w:rsidRDefault="00A9342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93421" w:rsidRPr="00747154" w14:paraId="300B034E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09CEBABF" w14:textId="77777777" w:rsidR="00A93421" w:rsidRPr="005D3E64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Pollakiurie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5ADEEA68" w14:textId="515CCA1A" w:rsidR="00A93421" w:rsidRPr="001E62A0" w:rsidRDefault="001E62A0" w:rsidP="001E62A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 w:rsidRPr="001E62A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H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D37A63" w14:textId="77777777" w:rsidR="00A93421" w:rsidRPr="00747154" w:rsidRDefault="00A9342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93421" w:rsidRPr="00747154" w14:paraId="3C5B7D42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318A8AEC" w14:textId="77777777" w:rsidR="00A93421" w:rsidRPr="00A44BDE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Leucorrhée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2B00536E" w14:textId="07C86512" w:rsidR="00A93421" w:rsidRPr="001E62A0" w:rsidRDefault="001E62A0" w:rsidP="001E62A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 w:rsidRPr="001E62A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B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8D78AE" w14:textId="77777777" w:rsidR="00A93421" w:rsidRPr="00747154" w:rsidRDefault="00A9342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93421" w:rsidRPr="00747154" w14:paraId="685CAAEF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1CE122D9" w14:textId="77777777" w:rsidR="00A93421" w:rsidRPr="00A44BDE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Oligurie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04029875" w14:textId="2DDA221B" w:rsidR="00A93421" w:rsidRPr="001E62A0" w:rsidRDefault="001E62A0" w:rsidP="001E62A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 w:rsidRPr="001E62A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J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9F67C3" w14:textId="77777777" w:rsidR="00A93421" w:rsidRPr="00747154" w:rsidRDefault="00A9342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93421" w:rsidRPr="00747154" w14:paraId="0DF05ED5" w14:textId="77777777" w:rsidTr="00203A85">
        <w:trPr>
          <w:trHeight w:val="544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46167FD8" w14:textId="77777777" w:rsidR="00A93421" w:rsidRPr="00A44BDE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Anurie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68336652" w14:textId="245B32FD" w:rsidR="00A93421" w:rsidRPr="001E62A0" w:rsidRDefault="001E62A0" w:rsidP="001E62A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 w:rsidRPr="001E62A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K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E9445D" w14:textId="77777777" w:rsidR="00A93421" w:rsidRPr="00747154" w:rsidRDefault="00A9342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93421" w:rsidRPr="00747154" w14:paraId="23FC79AB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5972C9F3" w14:textId="77777777" w:rsidR="00A93421" w:rsidRPr="00A44BDE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Aménorrhée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23BA4E70" w14:textId="59BFCAD5" w:rsidR="00A93421" w:rsidRPr="001E62A0" w:rsidRDefault="001E62A0" w:rsidP="001E62A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 w:rsidRPr="001E62A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E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5FEC63" w14:textId="77777777" w:rsidR="00A93421" w:rsidRPr="00747154" w:rsidRDefault="00A9342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95456E" w:rsidRPr="00747154" w14:paraId="0BC3D725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27D45796" w14:textId="77777777" w:rsidR="0095456E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Dysménorrhée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1830CD64" w14:textId="2DD52CB0" w:rsidR="0095456E" w:rsidRPr="001E62A0" w:rsidRDefault="001E62A0" w:rsidP="001E62A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 w:rsidRPr="001E62A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D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443C23" w14:textId="77777777" w:rsidR="0095456E" w:rsidRPr="00747154" w:rsidRDefault="0095456E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95456E" w:rsidRPr="00747154" w14:paraId="12863152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73216468" w14:textId="77777777" w:rsidR="0095456E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Pyurie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6315CBEF" w14:textId="66203793" w:rsidR="0095456E" w:rsidRPr="001E62A0" w:rsidRDefault="001E62A0" w:rsidP="001E62A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 w:rsidRPr="001E62A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C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3D8E3A" w14:textId="77777777" w:rsidR="0095456E" w:rsidRPr="00747154" w:rsidRDefault="0095456E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95456E" w:rsidRPr="00747154" w14:paraId="4C4B29BB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411EDFFF" w14:textId="77777777" w:rsidR="0095456E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Dyspareunie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5883FEDF" w14:textId="7D00E1DC" w:rsidR="0095456E" w:rsidRPr="001E62A0" w:rsidRDefault="001E62A0" w:rsidP="001E62A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 w:rsidRPr="001E62A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A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D5848E" w14:textId="77777777" w:rsidR="0095456E" w:rsidRPr="00747154" w:rsidRDefault="0095456E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95456E" w:rsidRPr="00747154" w14:paraId="3FA3A4AF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7A8CC538" w14:textId="77777777" w:rsidR="0095456E" w:rsidRDefault="0095456E" w:rsidP="00A93421">
            <w:pPr>
              <w:pStyle w:val="Paragraphedeliste"/>
              <w:widowControl/>
              <w:numPr>
                <w:ilvl w:val="0"/>
                <w:numId w:val="26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Polyurie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0576F0D4" w14:textId="25E59E7F" w:rsidR="0095456E" w:rsidRPr="001E62A0" w:rsidRDefault="001E62A0" w:rsidP="001E62A0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 w:rsidRPr="001E62A0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F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01B5AE" w14:textId="77777777" w:rsidR="0095456E" w:rsidRPr="00747154" w:rsidRDefault="0095456E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A93421" w:rsidRPr="00747154" w14:paraId="33937930" w14:textId="77777777" w:rsidTr="00203A85">
        <w:trPr>
          <w:trHeight w:val="510"/>
          <w:jc w:val="center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F1AA90" w14:textId="77777777" w:rsidR="00A93421" w:rsidRDefault="00A93421" w:rsidP="00203A85">
            <w:pPr>
              <w:pStyle w:val="Paragraphedeliste"/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2919BF" w14:textId="77777777" w:rsidR="00A93421" w:rsidRPr="00747154" w:rsidRDefault="00A93421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DA082" w14:textId="77777777" w:rsidR="00A93421" w:rsidRPr="00747154" w:rsidRDefault="00A93421" w:rsidP="00A93421">
            <w:pPr>
              <w:widowControl/>
              <w:numPr>
                <w:ilvl w:val="0"/>
                <w:numId w:val="27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</w:tbl>
    <w:p w14:paraId="3B9CF7BC" w14:textId="77777777" w:rsidR="00B8030A" w:rsidRPr="00747154" w:rsidRDefault="00B8030A" w:rsidP="001E7EF5">
      <w:pPr>
        <w:rPr>
          <w:rFonts w:asciiTheme="minorHAnsi" w:hAnsiTheme="minorHAnsi" w:cstheme="minorHAnsi"/>
        </w:rPr>
      </w:pPr>
    </w:p>
    <w:p w14:paraId="0FD8C436" w14:textId="77777777" w:rsidR="00F135E8" w:rsidRPr="006D7B6A" w:rsidRDefault="008E0AF2" w:rsidP="006D7B6A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A</w:t>
      </w:r>
      <w:r w:rsidR="00EB08AC" w:rsidRPr="00747154">
        <w:rPr>
          <w:rFonts w:asciiTheme="minorHAnsi" w:hAnsiTheme="minorHAnsi" w:cstheme="minorHAnsi"/>
          <w:szCs w:val="24"/>
        </w:rPr>
        <w:t>mnésie</w:t>
      </w:r>
      <w:r w:rsidRPr="00747154">
        <w:rPr>
          <w:rFonts w:asciiTheme="minorHAnsi" w:hAnsiTheme="minorHAnsi" w:cstheme="minorHAnsi"/>
          <w:szCs w:val="24"/>
        </w:rPr>
        <w:t xml:space="preserve">, </w:t>
      </w:r>
      <w:r w:rsidR="00A059DB" w:rsidRPr="00747154">
        <w:rPr>
          <w:rFonts w:asciiTheme="minorHAnsi" w:hAnsiTheme="minorHAnsi" w:cstheme="minorHAnsi"/>
          <w:szCs w:val="24"/>
        </w:rPr>
        <w:t>Œdème</w:t>
      </w:r>
      <w:r w:rsidRPr="00747154">
        <w:rPr>
          <w:rFonts w:asciiTheme="minorHAnsi" w:hAnsiTheme="minorHAnsi" w:cstheme="minorHAnsi"/>
          <w:szCs w:val="24"/>
        </w:rPr>
        <w:t xml:space="preserve">, </w:t>
      </w:r>
      <w:r w:rsidR="00EB08AC" w:rsidRPr="00747154">
        <w:rPr>
          <w:rFonts w:asciiTheme="minorHAnsi" w:hAnsiTheme="minorHAnsi" w:cstheme="minorHAnsi"/>
          <w:szCs w:val="24"/>
        </w:rPr>
        <w:t>Asthénie</w:t>
      </w:r>
      <w:r w:rsidRPr="00747154">
        <w:rPr>
          <w:rFonts w:asciiTheme="minorHAnsi" w:hAnsiTheme="minorHAnsi" w:cstheme="minorHAnsi"/>
          <w:szCs w:val="24"/>
        </w:rPr>
        <w:t>, O</w:t>
      </w:r>
      <w:r w:rsidR="00EB08AC" w:rsidRPr="00747154">
        <w:rPr>
          <w:rFonts w:asciiTheme="minorHAnsi" w:hAnsiTheme="minorHAnsi" w:cstheme="minorHAnsi"/>
          <w:szCs w:val="24"/>
        </w:rPr>
        <w:t>bésité</w:t>
      </w:r>
      <w:r w:rsidRPr="00747154">
        <w:rPr>
          <w:rFonts w:asciiTheme="minorHAnsi" w:hAnsiTheme="minorHAnsi" w:cstheme="minorHAnsi"/>
          <w:szCs w:val="24"/>
        </w:rPr>
        <w:t>, H</w:t>
      </w:r>
      <w:r w:rsidR="00EB08AC" w:rsidRPr="00747154">
        <w:rPr>
          <w:rFonts w:asciiTheme="minorHAnsi" w:hAnsiTheme="minorHAnsi" w:cstheme="minorHAnsi"/>
          <w:szCs w:val="24"/>
        </w:rPr>
        <w:t>ypertonie</w:t>
      </w:r>
      <w:r w:rsidRPr="00747154">
        <w:rPr>
          <w:rFonts w:asciiTheme="minorHAnsi" w:hAnsiTheme="minorHAnsi" w:cstheme="minorHAnsi"/>
          <w:szCs w:val="24"/>
        </w:rPr>
        <w:t>, L</w:t>
      </w:r>
      <w:r w:rsidR="00C92932" w:rsidRPr="00747154">
        <w:rPr>
          <w:rFonts w:asciiTheme="minorHAnsi" w:hAnsiTheme="minorHAnsi" w:cstheme="minorHAnsi"/>
          <w:szCs w:val="24"/>
        </w:rPr>
        <w:t>éthargie</w:t>
      </w:r>
      <w:r w:rsidRPr="00747154">
        <w:rPr>
          <w:rFonts w:asciiTheme="minorHAnsi" w:hAnsiTheme="minorHAnsi" w:cstheme="minorHAnsi"/>
          <w:szCs w:val="24"/>
        </w:rPr>
        <w:t xml:space="preserve">, </w:t>
      </w:r>
      <w:r w:rsidR="006D7B6A">
        <w:rPr>
          <w:rFonts w:asciiTheme="minorHAnsi" w:hAnsiTheme="minorHAnsi" w:cstheme="minorHAnsi"/>
        </w:rPr>
        <w:t>F</w:t>
      </w:r>
      <w:r w:rsidR="00C92932" w:rsidRPr="006D7B6A">
        <w:rPr>
          <w:rFonts w:asciiTheme="minorHAnsi" w:hAnsiTheme="minorHAnsi" w:cstheme="minorHAnsi"/>
        </w:rPr>
        <w:t>atigue chronique</w:t>
      </w:r>
      <w:r w:rsidRPr="006D7B6A">
        <w:rPr>
          <w:rFonts w:asciiTheme="minorHAnsi" w:hAnsiTheme="minorHAnsi" w:cstheme="minorHAnsi"/>
        </w:rPr>
        <w:t>, C</w:t>
      </w:r>
      <w:r w:rsidR="00C92932" w:rsidRPr="006D7B6A">
        <w:rPr>
          <w:rFonts w:asciiTheme="minorHAnsi" w:hAnsiTheme="minorHAnsi" w:cstheme="minorHAnsi"/>
        </w:rPr>
        <w:t>onfusion</w:t>
      </w:r>
      <w:r w:rsidR="00FC35BC">
        <w:rPr>
          <w:rFonts w:asciiTheme="minorHAnsi" w:hAnsiTheme="minorHAnsi" w:cstheme="minorHAnsi"/>
        </w:rPr>
        <w:t>, Dysphasie</w:t>
      </w:r>
    </w:p>
    <w:p w14:paraId="09EC0817" w14:textId="77777777" w:rsidR="008E0AF2" w:rsidRPr="00747154" w:rsidRDefault="008E0AF2" w:rsidP="008E0AF2">
      <w:pPr>
        <w:rPr>
          <w:rFonts w:asciiTheme="minorHAnsi" w:hAnsiTheme="minorHAnsi" w:cstheme="minorHAnsi"/>
        </w:rPr>
      </w:pPr>
    </w:p>
    <w:p w14:paraId="3EFEFDDF" w14:textId="77777777" w:rsidR="00F135E8" w:rsidRPr="00747154" w:rsidRDefault="00273217" w:rsidP="00457E16">
      <w:pPr>
        <w:pStyle w:val="Paragraphedeliste"/>
        <w:ind w:left="644"/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À l’aide du </w:t>
      </w:r>
      <w:r w:rsidR="00E73B3D" w:rsidRPr="00747154">
        <w:rPr>
          <w:rFonts w:asciiTheme="minorHAnsi" w:hAnsiTheme="minorHAnsi" w:cstheme="minorHAnsi"/>
          <w:szCs w:val="24"/>
        </w:rPr>
        <w:t>répertoire ci-haut, inscrivez</w:t>
      </w:r>
      <w:r w:rsidR="00F135E8" w:rsidRPr="00747154">
        <w:rPr>
          <w:rFonts w:asciiTheme="minorHAnsi" w:hAnsiTheme="minorHAnsi" w:cstheme="minorHAnsi"/>
          <w:szCs w:val="24"/>
        </w:rPr>
        <w:t xml:space="preserve"> les bons termes médicaux pour décrire les mots qui précèdent les parenthèses.</w:t>
      </w:r>
    </w:p>
    <w:p w14:paraId="575E3199" w14:textId="77777777" w:rsidR="008E0AF2" w:rsidRPr="00747154" w:rsidRDefault="008E0AF2" w:rsidP="000F50BA">
      <w:pPr>
        <w:pStyle w:val="Paragraphedeliste"/>
        <w:ind w:left="284"/>
        <w:rPr>
          <w:rFonts w:asciiTheme="minorHAnsi" w:hAnsiTheme="minorHAnsi" w:cstheme="minorHAnsi"/>
          <w:szCs w:val="24"/>
        </w:rPr>
      </w:pPr>
    </w:p>
    <w:p w14:paraId="53A18F66" w14:textId="4AD9343B" w:rsidR="00F135E8" w:rsidRPr="00747154" w:rsidRDefault="000F50BA" w:rsidP="00B646F1">
      <w:pPr>
        <w:pStyle w:val="Paragraphedeliste"/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Vous avez sous vos soins </w:t>
      </w:r>
      <w:r w:rsidR="00F72ED8" w:rsidRPr="00747154">
        <w:rPr>
          <w:rFonts w:asciiTheme="minorHAnsi" w:hAnsiTheme="minorHAnsi" w:cstheme="minorHAnsi"/>
          <w:szCs w:val="24"/>
        </w:rPr>
        <w:t>M. Laplante qui souffre d’insuffisance rénale</w:t>
      </w:r>
      <w:r w:rsidR="00DB2883" w:rsidRPr="00747154">
        <w:rPr>
          <w:rFonts w:asciiTheme="minorHAnsi" w:hAnsiTheme="minorHAnsi" w:cstheme="minorHAnsi"/>
          <w:szCs w:val="24"/>
        </w:rPr>
        <w:t>. Ce matin vous observez qu’il a les jambes enflées (</w:t>
      </w:r>
      <w:r w:rsidR="001E62A0"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Oedème</w:t>
      </w:r>
      <w:r w:rsidR="00DB2883" w:rsidRPr="00747154">
        <w:rPr>
          <w:rFonts w:asciiTheme="minorHAnsi" w:hAnsiTheme="minorHAnsi" w:cstheme="minorHAnsi"/>
          <w:szCs w:val="24"/>
        </w:rPr>
        <w:t>), de la difficulté à rester éveillé (</w:t>
      </w:r>
      <w:r w:rsidR="001E62A0"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Léthargie</w:t>
      </w:r>
      <w:r w:rsidR="00DB2883" w:rsidRPr="00747154">
        <w:rPr>
          <w:rFonts w:asciiTheme="minorHAnsi" w:hAnsiTheme="minorHAnsi" w:cstheme="minorHAnsi"/>
          <w:szCs w:val="24"/>
        </w:rPr>
        <w:t xml:space="preserve">), et lorsque vous lui parlez, il </w:t>
      </w:r>
      <w:r w:rsidR="00F135E8" w:rsidRPr="00747154">
        <w:rPr>
          <w:rFonts w:asciiTheme="minorHAnsi" w:hAnsiTheme="minorHAnsi" w:cstheme="minorHAnsi"/>
          <w:szCs w:val="24"/>
        </w:rPr>
        <w:t xml:space="preserve">ne </w:t>
      </w:r>
      <w:r w:rsidR="00DB2883" w:rsidRPr="00747154">
        <w:rPr>
          <w:rFonts w:asciiTheme="minorHAnsi" w:hAnsiTheme="minorHAnsi" w:cstheme="minorHAnsi"/>
          <w:szCs w:val="24"/>
        </w:rPr>
        <w:t>comprend</w:t>
      </w:r>
      <w:r w:rsidR="00F135E8" w:rsidRPr="00747154">
        <w:rPr>
          <w:rFonts w:asciiTheme="minorHAnsi" w:hAnsiTheme="minorHAnsi" w:cstheme="minorHAnsi"/>
          <w:szCs w:val="24"/>
        </w:rPr>
        <w:t xml:space="preserve"> pas du tout ce que vous lui dite (</w:t>
      </w:r>
      <w:r w:rsidR="001E62A0"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Confusion</w:t>
      </w:r>
      <w:r w:rsidR="00F135E8" w:rsidRPr="00747154">
        <w:rPr>
          <w:rFonts w:asciiTheme="minorHAnsi" w:hAnsiTheme="minorHAnsi" w:cstheme="minorHAnsi"/>
          <w:szCs w:val="24"/>
        </w:rPr>
        <w:t>).</w:t>
      </w:r>
    </w:p>
    <w:p w14:paraId="78072D91" w14:textId="77777777" w:rsidR="00F135E8" w:rsidRPr="00747154" w:rsidRDefault="00F135E8" w:rsidP="000F50BA">
      <w:pPr>
        <w:pStyle w:val="Paragraphedeliste"/>
        <w:ind w:left="284"/>
        <w:rPr>
          <w:rFonts w:asciiTheme="minorHAnsi" w:hAnsiTheme="minorHAnsi" w:cstheme="minorHAnsi"/>
          <w:szCs w:val="24"/>
        </w:rPr>
      </w:pPr>
    </w:p>
    <w:p w14:paraId="466C1AFF" w14:textId="77777777" w:rsidR="008E0AF2" w:rsidRPr="00747154" w:rsidRDefault="008E0AF2" w:rsidP="000F50BA">
      <w:pPr>
        <w:pStyle w:val="Paragraphedeliste"/>
        <w:ind w:left="284"/>
        <w:rPr>
          <w:rFonts w:asciiTheme="minorHAnsi" w:hAnsiTheme="minorHAnsi" w:cstheme="minorHAnsi"/>
          <w:szCs w:val="24"/>
        </w:rPr>
      </w:pPr>
    </w:p>
    <w:p w14:paraId="3C548446" w14:textId="77777777" w:rsidR="000E2441" w:rsidRPr="00747154" w:rsidRDefault="00F135E8" w:rsidP="00B646F1">
      <w:pPr>
        <w:pStyle w:val="Paragraphedeliste"/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D’après la mise en situation ci-haut, relevez 3 besoins perturbés chez lui.</w:t>
      </w:r>
    </w:p>
    <w:p w14:paraId="116350E4" w14:textId="77777777" w:rsidR="00F135E8" w:rsidRPr="00747154" w:rsidRDefault="00F135E8" w:rsidP="000F50BA">
      <w:pPr>
        <w:pStyle w:val="Paragraphedeliste"/>
        <w:ind w:left="284"/>
        <w:rPr>
          <w:rFonts w:asciiTheme="minorHAnsi" w:hAnsiTheme="minorHAnsi" w:cstheme="minorHAnsi"/>
          <w:szCs w:val="24"/>
        </w:rPr>
      </w:pPr>
    </w:p>
    <w:p w14:paraId="2A22FE0A" w14:textId="08CD6D7E" w:rsidR="00F135E8" w:rsidRPr="00747154" w:rsidRDefault="001E62A0" w:rsidP="00B646F1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Être propre, soigné et protéger ses téguments</w:t>
      </w:r>
    </w:p>
    <w:p w14:paraId="1B789CDA" w14:textId="0AF9F9A5" w:rsidR="00F135E8" w:rsidRPr="00747154" w:rsidRDefault="001E62A0" w:rsidP="00B646F1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Éliminer</w:t>
      </w:r>
    </w:p>
    <w:p w14:paraId="7D261B27" w14:textId="451BB004" w:rsidR="00F135E8" w:rsidRPr="001E62A0" w:rsidRDefault="001E62A0" w:rsidP="00B646F1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Boire et manger</w:t>
      </w:r>
    </w:p>
    <w:p w14:paraId="72D978FC" w14:textId="45D61334" w:rsidR="001E62A0" w:rsidRPr="001E62A0" w:rsidRDefault="001E62A0" w:rsidP="00B646F1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Dormir et se r</w:t>
      </w:r>
      <w:r w:rsidR="00751E0A"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e</w:t>
      </w: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poser</w:t>
      </w:r>
    </w:p>
    <w:p w14:paraId="5EB0CCB5" w14:textId="5857DF00" w:rsidR="001E62A0" w:rsidRPr="00751E0A" w:rsidRDefault="00751E0A" w:rsidP="00B646F1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Communiquer avec ses semblables</w:t>
      </w:r>
    </w:p>
    <w:p w14:paraId="73F41E2E" w14:textId="0EE6C311" w:rsidR="00751E0A" w:rsidRPr="00751E0A" w:rsidRDefault="00751E0A" w:rsidP="00B646F1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Éviter les dangers</w:t>
      </w:r>
    </w:p>
    <w:p w14:paraId="31A07D50" w14:textId="6E2CBEB5" w:rsidR="006D7B6A" w:rsidRPr="00751E0A" w:rsidRDefault="00751E0A" w:rsidP="00B8030A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Toute autre réponse jugée pertinente …</w:t>
      </w:r>
    </w:p>
    <w:p w14:paraId="74F42214" w14:textId="459D0B5B" w:rsidR="00F135E8" w:rsidRPr="00747154" w:rsidRDefault="00FC35BC" w:rsidP="00B646F1">
      <w:pPr>
        <w:pStyle w:val="Paragraphedeliste"/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Selon les besoins perturbés cités plus haut</w:t>
      </w:r>
      <w:r w:rsidR="001E7EF5" w:rsidRPr="00747154">
        <w:rPr>
          <w:rFonts w:asciiTheme="minorHAnsi" w:hAnsiTheme="minorHAnsi" w:cstheme="minorHAnsi"/>
          <w:szCs w:val="24"/>
        </w:rPr>
        <w:t xml:space="preserve"> (#</w:t>
      </w:r>
      <w:r w:rsidR="00457E16" w:rsidRPr="00747154">
        <w:rPr>
          <w:rFonts w:asciiTheme="minorHAnsi" w:hAnsiTheme="minorHAnsi" w:cstheme="minorHAnsi"/>
          <w:szCs w:val="24"/>
        </w:rPr>
        <w:t>7</w:t>
      </w:r>
      <w:r w:rsidR="001E7EF5" w:rsidRPr="00747154">
        <w:rPr>
          <w:rFonts w:asciiTheme="minorHAnsi" w:hAnsiTheme="minorHAnsi" w:cstheme="minorHAnsi"/>
          <w:szCs w:val="24"/>
        </w:rPr>
        <w:t>b)</w:t>
      </w:r>
      <w:r w:rsidR="00EC33A0">
        <w:rPr>
          <w:rFonts w:asciiTheme="minorHAnsi" w:hAnsiTheme="minorHAnsi" w:cstheme="minorHAnsi"/>
          <w:szCs w:val="24"/>
        </w:rPr>
        <w:t>, énumérez un soin d’assistance relié à la mise en situation.</w:t>
      </w:r>
    </w:p>
    <w:p w14:paraId="54CC4610" w14:textId="77777777" w:rsidR="008E0AF2" w:rsidRPr="00747154" w:rsidRDefault="008E0AF2" w:rsidP="009A4C5F">
      <w:pPr>
        <w:ind w:left="284"/>
        <w:rPr>
          <w:rFonts w:asciiTheme="minorHAnsi" w:hAnsiTheme="minorHAnsi" w:cstheme="minorHAnsi"/>
        </w:rPr>
      </w:pPr>
    </w:p>
    <w:p w14:paraId="096EBD1A" w14:textId="78C7F441" w:rsidR="0085734E" w:rsidRPr="00751E0A" w:rsidRDefault="00751E0A" w:rsidP="00751E0A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 xml:space="preserve">Faire le bilan des ingesta et excreta </w:t>
      </w:r>
    </w:p>
    <w:p w14:paraId="536B7791" w14:textId="2E35B698" w:rsidR="00751E0A" w:rsidRPr="00751E0A" w:rsidRDefault="00751E0A" w:rsidP="00751E0A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Limiter les liquides</w:t>
      </w:r>
    </w:p>
    <w:p w14:paraId="775437F1" w14:textId="5DD25D0E" w:rsidR="00751E0A" w:rsidRPr="00751E0A" w:rsidRDefault="00751E0A" w:rsidP="00751E0A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Faire le suivi de l’œdème</w:t>
      </w:r>
    </w:p>
    <w:p w14:paraId="137EB612" w14:textId="082D15AE" w:rsidR="00751E0A" w:rsidRPr="00751E0A" w:rsidRDefault="00751E0A" w:rsidP="00751E0A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Surveillance de l’état de conscience</w:t>
      </w:r>
    </w:p>
    <w:p w14:paraId="16DE2FC1" w14:textId="0AA46FA2" w:rsidR="00751E0A" w:rsidRPr="00751E0A" w:rsidRDefault="00751E0A" w:rsidP="00751E0A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Toute autre réponse jugée pertinente …</w:t>
      </w:r>
    </w:p>
    <w:p w14:paraId="051A338E" w14:textId="77777777" w:rsidR="00751E0A" w:rsidRPr="00747154" w:rsidRDefault="00751E0A" w:rsidP="00751E0A">
      <w:pPr>
        <w:pStyle w:val="Paragraphedeliste"/>
        <w:ind w:left="1364"/>
        <w:rPr>
          <w:rFonts w:asciiTheme="minorHAnsi" w:hAnsiTheme="minorHAnsi" w:cstheme="minorHAnsi"/>
          <w:szCs w:val="24"/>
        </w:rPr>
      </w:pPr>
    </w:p>
    <w:p w14:paraId="78593854" w14:textId="77777777" w:rsidR="00F135E8" w:rsidRPr="00747154" w:rsidRDefault="00DB7FDC" w:rsidP="00B646F1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Suggérez 1 exercice à faire pour une personne souffrant d’incontinence urinaire à               l’effort.</w:t>
      </w:r>
    </w:p>
    <w:p w14:paraId="11D2DCF7" w14:textId="77777777" w:rsidR="001E7EF5" w:rsidRPr="00747154" w:rsidRDefault="001E7EF5" w:rsidP="001E7EF5">
      <w:pPr>
        <w:pStyle w:val="Paragraphedeliste"/>
        <w:rPr>
          <w:rFonts w:asciiTheme="minorHAnsi" w:hAnsiTheme="minorHAnsi" w:cstheme="minorHAnsi"/>
          <w:szCs w:val="24"/>
        </w:rPr>
      </w:pPr>
    </w:p>
    <w:p w14:paraId="61739950" w14:textId="47D8C76A" w:rsidR="00DB7FDC" w:rsidRPr="00751E0A" w:rsidRDefault="00751E0A" w:rsidP="00B646F1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b/>
          <w:bCs/>
          <w:i/>
          <w:iCs/>
          <w:color w:val="FF0000"/>
          <w:szCs w:val="24"/>
        </w:rPr>
      </w:pPr>
      <w:r w:rsidRPr="00751E0A"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Tout exercice renforçant la plancher pelvien</w:t>
      </w:r>
    </w:p>
    <w:p w14:paraId="2ACD8B00" w14:textId="77777777" w:rsidR="00DB7FDC" w:rsidRPr="00747154" w:rsidRDefault="00DB7FDC" w:rsidP="00DB7FDC">
      <w:pPr>
        <w:pStyle w:val="Paragraphedeliste"/>
        <w:ind w:left="0"/>
        <w:rPr>
          <w:rFonts w:asciiTheme="minorHAnsi" w:hAnsiTheme="minorHAnsi" w:cstheme="minorHAnsi"/>
          <w:szCs w:val="24"/>
        </w:rPr>
      </w:pPr>
    </w:p>
    <w:p w14:paraId="2A5A38EC" w14:textId="77777777" w:rsidR="008E0AF2" w:rsidRPr="00747154" w:rsidRDefault="008E0AF2" w:rsidP="00DB7FDC">
      <w:pPr>
        <w:pStyle w:val="Paragraphedeliste"/>
        <w:ind w:left="0"/>
        <w:rPr>
          <w:rFonts w:asciiTheme="minorHAnsi" w:hAnsiTheme="minorHAnsi" w:cstheme="minorHAnsi"/>
          <w:szCs w:val="24"/>
        </w:rPr>
      </w:pPr>
    </w:p>
    <w:p w14:paraId="624678DE" w14:textId="77777777" w:rsidR="00DB7FDC" w:rsidRPr="00747154" w:rsidRDefault="00DB7FDC" w:rsidP="00B646F1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Quels soins donneriez-vous à une personne souffrant de lithiase urinaire? (2)</w:t>
      </w:r>
    </w:p>
    <w:p w14:paraId="4497D343" w14:textId="77777777" w:rsidR="001E7EF5" w:rsidRPr="00747154" w:rsidRDefault="001E7EF5" w:rsidP="001E7EF5">
      <w:pPr>
        <w:pStyle w:val="Paragraphedeliste"/>
        <w:rPr>
          <w:rFonts w:asciiTheme="minorHAnsi" w:hAnsiTheme="minorHAnsi" w:cstheme="minorHAnsi"/>
          <w:szCs w:val="24"/>
        </w:rPr>
      </w:pPr>
    </w:p>
    <w:p w14:paraId="6B34C1E7" w14:textId="18931EE1" w:rsidR="00A50EC2" w:rsidRPr="00751E0A" w:rsidRDefault="00751E0A" w:rsidP="00751E0A">
      <w:pPr>
        <w:pStyle w:val="Paragraphedeliste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/>
          <w:iCs/>
          <w:color w:val="FF0000"/>
        </w:rPr>
        <w:t>Augmenter l’apport en eau</w:t>
      </w:r>
    </w:p>
    <w:p w14:paraId="4DB2E12C" w14:textId="1A7E0481" w:rsidR="00751E0A" w:rsidRPr="00751E0A" w:rsidRDefault="00751E0A" w:rsidP="00751E0A">
      <w:pPr>
        <w:pStyle w:val="Paragraphedeliste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/>
          <w:iCs/>
          <w:color w:val="FF0000"/>
        </w:rPr>
        <w:t>Diminuer les apports en sels et sels minéraux</w:t>
      </w:r>
    </w:p>
    <w:p w14:paraId="61FFA371" w14:textId="77777777" w:rsidR="00A50EC2" w:rsidRPr="00747154" w:rsidRDefault="00A50EC2" w:rsidP="00457E16">
      <w:pPr>
        <w:pStyle w:val="Paragraphedeliste"/>
        <w:ind w:left="1004"/>
        <w:rPr>
          <w:rFonts w:asciiTheme="minorHAnsi" w:hAnsiTheme="minorHAnsi" w:cstheme="minorHAnsi"/>
          <w:szCs w:val="24"/>
        </w:rPr>
      </w:pPr>
    </w:p>
    <w:p w14:paraId="272E0EE1" w14:textId="77777777" w:rsidR="009B4550" w:rsidRPr="00747154" w:rsidRDefault="00A50EC2" w:rsidP="00B646F1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  </w:t>
      </w:r>
      <w:r w:rsidR="001E7EF5" w:rsidRPr="00747154">
        <w:rPr>
          <w:rFonts w:asciiTheme="minorHAnsi" w:hAnsiTheme="minorHAnsi" w:cstheme="minorHAnsi"/>
          <w:szCs w:val="24"/>
        </w:rPr>
        <w:t>Quelle est la complication d’une glomérulonéphrite?</w:t>
      </w:r>
    </w:p>
    <w:p w14:paraId="2CFD85A3" w14:textId="77777777" w:rsidR="001E7EF5" w:rsidRPr="00747154" w:rsidRDefault="001E7EF5" w:rsidP="001E7EF5">
      <w:pPr>
        <w:pStyle w:val="Paragraphedeliste"/>
        <w:rPr>
          <w:rFonts w:asciiTheme="minorHAnsi" w:hAnsiTheme="minorHAnsi" w:cstheme="minorHAnsi"/>
          <w:szCs w:val="24"/>
        </w:rPr>
      </w:pPr>
    </w:p>
    <w:p w14:paraId="4FAC1FF6" w14:textId="7B4138CA" w:rsidR="00751E0A" w:rsidRPr="00751E0A" w:rsidRDefault="00751E0A" w:rsidP="00751E0A">
      <w:pPr>
        <w:pStyle w:val="Paragraphedeliste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Insuffisance rénale chronique</w:t>
      </w:r>
    </w:p>
    <w:p w14:paraId="1AFF35A4" w14:textId="77777777" w:rsidR="00B8030A" w:rsidRPr="00747154" w:rsidRDefault="00B8030A" w:rsidP="00A50EC2">
      <w:pPr>
        <w:rPr>
          <w:rFonts w:asciiTheme="minorHAnsi" w:hAnsiTheme="minorHAnsi" w:cstheme="minorHAnsi"/>
        </w:rPr>
      </w:pPr>
    </w:p>
    <w:p w14:paraId="4BB9905F" w14:textId="6ED6EC61" w:rsidR="00220DE5" w:rsidRPr="00747154" w:rsidRDefault="00A50EC2" w:rsidP="00B646F1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  M. Gustafson</w:t>
      </w:r>
      <w:r w:rsidR="005263B4" w:rsidRPr="00747154">
        <w:rPr>
          <w:rFonts w:asciiTheme="minorHAnsi" w:hAnsiTheme="minorHAnsi" w:cstheme="minorHAnsi"/>
          <w:szCs w:val="24"/>
        </w:rPr>
        <w:t xml:space="preserve"> n’a pas uriné depuis hier soir</w:t>
      </w:r>
      <w:r w:rsidR="00220DE5" w:rsidRPr="00747154">
        <w:rPr>
          <w:rFonts w:asciiTheme="minorHAnsi" w:hAnsiTheme="minorHAnsi" w:cstheme="minorHAnsi"/>
          <w:szCs w:val="24"/>
        </w:rPr>
        <w:t xml:space="preserve"> à </w:t>
      </w:r>
      <w:r w:rsidR="005473E2">
        <w:rPr>
          <w:rFonts w:asciiTheme="minorHAnsi" w:hAnsiTheme="minorHAnsi" w:cstheme="minorHAnsi"/>
          <w:szCs w:val="24"/>
        </w:rPr>
        <w:t>23h30</w:t>
      </w:r>
      <w:r w:rsidR="00220DE5" w:rsidRPr="00747154">
        <w:rPr>
          <w:rFonts w:asciiTheme="minorHAnsi" w:hAnsiTheme="minorHAnsi" w:cstheme="minorHAnsi"/>
          <w:szCs w:val="24"/>
        </w:rPr>
        <w:t xml:space="preserve"> et il est maintenant 8h45. Il dit ressentir une pression dans le bas ventre. Vous palpez et constatez la présence d’un </w:t>
      </w:r>
      <w:r w:rsidR="00897D28" w:rsidRPr="00747154">
        <w:rPr>
          <w:rFonts w:asciiTheme="minorHAnsi" w:hAnsiTheme="minorHAnsi" w:cstheme="minorHAnsi"/>
          <w:szCs w:val="24"/>
        </w:rPr>
        <w:t>(</w:t>
      </w:r>
      <w:r w:rsidR="00751E0A"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 xml:space="preserve">globe </w:t>
      </w:r>
      <w:r w:rsidR="00751E0A" w:rsidRPr="00751E0A"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vésical</w:t>
      </w:r>
      <w:r w:rsidR="00751E0A">
        <w:rPr>
          <w:rFonts w:asciiTheme="minorHAnsi" w:hAnsiTheme="minorHAnsi" w:cstheme="minorHAnsi"/>
          <w:szCs w:val="24"/>
        </w:rPr>
        <w:t xml:space="preserve">) </w:t>
      </w:r>
      <w:r w:rsidR="00220DE5" w:rsidRPr="00751E0A">
        <w:rPr>
          <w:rFonts w:asciiTheme="minorHAnsi" w:hAnsiTheme="minorHAnsi" w:cstheme="minorHAnsi"/>
          <w:szCs w:val="24"/>
        </w:rPr>
        <w:t>Vous</w:t>
      </w:r>
      <w:r w:rsidR="00220DE5" w:rsidRPr="00747154">
        <w:rPr>
          <w:rFonts w:asciiTheme="minorHAnsi" w:hAnsiTheme="minorHAnsi" w:cstheme="minorHAnsi"/>
          <w:szCs w:val="24"/>
        </w:rPr>
        <w:t xml:space="preserve"> lui faite un (</w:t>
      </w:r>
      <w:r w:rsidR="00751E0A"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Bladder scan</w:t>
      </w:r>
      <w:r w:rsidR="00220DE5" w:rsidRPr="00747154">
        <w:rPr>
          <w:rFonts w:asciiTheme="minorHAnsi" w:hAnsiTheme="minorHAnsi" w:cstheme="minorHAnsi"/>
          <w:szCs w:val="24"/>
        </w:rPr>
        <w:t xml:space="preserve">), </w:t>
      </w:r>
      <w:r w:rsidR="00897D28">
        <w:rPr>
          <w:rFonts w:asciiTheme="minorHAnsi" w:hAnsiTheme="minorHAnsi" w:cstheme="minorHAnsi"/>
          <w:szCs w:val="24"/>
        </w:rPr>
        <w:t xml:space="preserve">petit </w:t>
      </w:r>
      <w:r w:rsidR="00220DE5" w:rsidRPr="00747154">
        <w:rPr>
          <w:rFonts w:asciiTheme="minorHAnsi" w:hAnsiTheme="minorHAnsi" w:cstheme="minorHAnsi"/>
          <w:szCs w:val="24"/>
        </w:rPr>
        <w:t xml:space="preserve">examen échographique portatif, et celui-ci indique 745 ml. </w:t>
      </w:r>
      <w:r w:rsidR="000B231A">
        <w:rPr>
          <w:rFonts w:asciiTheme="minorHAnsi" w:hAnsiTheme="minorHAnsi" w:cstheme="minorHAnsi"/>
          <w:szCs w:val="24"/>
        </w:rPr>
        <w:t>Vous avisez l’infirmière et celle-ci avise le médecin par téléphone. I</w:t>
      </w:r>
      <w:r w:rsidR="00220DE5" w:rsidRPr="00747154">
        <w:rPr>
          <w:rFonts w:asciiTheme="minorHAnsi" w:hAnsiTheme="minorHAnsi" w:cstheme="minorHAnsi"/>
          <w:szCs w:val="24"/>
        </w:rPr>
        <w:t>l vous prescrit une sonde</w:t>
      </w:r>
      <w:r w:rsidR="00A37651">
        <w:rPr>
          <w:rFonts w:asciiTheme="minorHAnsi" w:hAnsiTheme="minorHAnsi" w:cstheme="minorHAnsi"/>
          <w:szCs w:val="24"/>
        </w:rPr>
        <w:t xml:space="preserve"> </w:t>
      </w:r>
      <w:r w:rsidR="00220DE5" w:rsidRPr="00747154">
        <w:rPr>
          <w:rFonts w:asciiTheme="minorHAnsi" w:hAnsiTheme="minorHAnsi" w:cstheme="minorHAnsi"/>
          <w:szCs w:val="24"/>
        </w:rPr>
        <w:t>en latex en drainage libre. Vous lui installez une sonde</w:t>
      </w:r>
      <w:r w:rsidR="00F96A59">
        <w:rPr>
          <w:rFonts w:asciiTheme="minorHAnsi" w:hAnsiTheme="minorHAnsi" w:cstheme="minorHAnsi"/>
          <w:szCs w:val="24"/>
        </w:rPr>
        <w:t xml:space="preserve"> à 2 voies</w:t>
      </w:r>
      <w:r w:rsidR="00220DE5" w:rsidRPr="00747154">
        <w:rPr>
          <w:rFonts w:asciiTheme="minorHAnsi" w:hAnsiTheme="minorHAnsi" w:cstheme="minorHAnsi"/>
          <w:szCs w:val="24"/>
        </w:rPr>
        <w:t>, de la grosseur que vous avez choisie, et vous avez</w:t>
      </w:r>
      <w:r w:rsidR="00F96A59">
        <w:rPr>
          <w:rFonts w:asciiTheme="minorHAnsi" w:hAnsiTheme="minorHAnsi" w:cstheme="minorHAnsi"/>
          <w:szCs w:val="24"/>
        </w:rPr>
        <w:t xml:space="preserve"> un retour d’urine jaune foncé à</w:t>
      </w:r>
      <w:r w:rsidR="00220DE5" w:rsidRPr="00747154">
        <w:rPr>
          <w:rFonts w:asciiTheme="minorHAnsi" w:hAnsiTheme="minorHAnsi" w:cstheme="minorHAnsi"/>
          <w:szCs w:val="24"/>
        </w:rPr>
        <w:t xml:space="preserve"> 775 ml. Il réagit très bien à l’installation de la sonde et se sent mieux par la suite. </w:t>
      </w:r>
    </w:p>
    <w:p w14:paraId="28E46468" w14:textId="77777777" w:rsidR="00B8030A" w:rsidRPr="00747154" w:rsidRDefault="00B8030A" w:rsidP="00B8030A">
      <w:pPr>
        <w:rPr>
          <w:rFonts w:asciiTheme="minorHAnsi" w:hAnsiTheme="minorHAnsi" w:cstheme="minorHAnsi"/>
        </w:rPr>
      </w:pPr>
    </w:p>
    <w:p w14:paraId="5CEC9FBA" w14:textId="77777777" w:rsidR="00220DE5" w:rsidRDefault="00220DE5" w:rsidP="00B8030A">
      <w:pPr>
        <w:pStyle w:val="Paragraphedeliste"/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Écrivez la note au dossier que vous feriez</w:t>
      </w:r>
    </w:p>
    <w:p w14:paraId="7CB89A61" w14:textId="77777777" w:rsidR="00B27BD0" w:rsidRPr="00747154" w:rsidRDefault="00B27BD0" w:rsidP="00B8030A">
      <w:pPr>
        <w:pStyle w:val="Paragraphedeliste"/>
        <w:rPr>
          <w:rFonts w:asciiTheme="minorHAnsi" w:hAnsiTheme="minorHAnsi" w:cstheme="minorHAnsi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214"/>
        <w:gridCol w:w="1258"/>
        <w:gridCol w:w="6770"/>
      </w:tblGrid>
      <w:tr w:rsidR="00490FAC" w:rsidRPr="00747154" w14:paraId="7E7D76CC" w14:textId="77777777" w:rsidTr="00220DE5">
        <w:tc>
          <w:tcPr>
            <w:tcW w:w="1231" w:type="dxa"/>
          </w:tcPr>
          <w:p w14:paraId="51076616" w14:textId="18725B1C" w:rsidR="00220DE5" w:rsidRPr="00751E0A" w:rsidRDefault="00751E0A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751E0A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>2024-05-21</w:t>
            </w:r>
          </w:p>
        </w:tc>
        <w:tc>
          <w:tcPr>
            <w:tcW w:w="1276" w:type="dxa"/>
          </w:tcPr>
          <w:p w14:paraId="23E434BB" w14:textId="7A06E942" w:rsidR="00220DE5" w:rsidRPr="00751E0A" w:rsidRDefault="00751E0A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751E0A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>08h45</w:t>
            </w:r>
          </w:p>
        </w:tc>
        <w:tc>
          <w:tcPr>
            <w:tcW w:w="6961" w:type="dxa"/>
          </w:tcPr>
          <w:p w14:paraId="04C7C281" w14:textId="5BA18BEA" w:rsidR="00220DE5" w:rsidRPr="00751E0A" w:rsidRDefault="00751E0A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Aucune diurèse depuis 23h30, ressent une pesanteur pelvienne. Globe vésical </w:t>
            </w:r>
          </w:p>
        </w:tc>
      </w:tr>
      <w:tr w:rsidR="00490FAC" w:rsidRPr="00747154" w14:paraId="05DB2A0E" w14:textId="77777777" w:rsidTr="00220DE5">
        <w:tc>
          <w:tcPr>
            <w:tcW w:w="1231" w:type="dxa"/>
          </w:tcPr>
          <w:p w14:paraId="2E436932" w14:textId="77777777" w:rsidR="00220DE5" w:rsidRPr="00751E0A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276B05" w14:textId="77777777" w:rsidR="00220DE5" w:rsidRPr="00751E0A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6961" w:type="dxa"/>
          </w:tcPr>
          <w:p w14:paraId="62418012" w14:textId="283AD8F1" w:rsidR="00220DE5" w:rsidRPr="00751E0A" w:rsidRDefault="00751E0A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présent à la palpation. Bladder scan fait et indique 745ml. </w:t>
            </w:r>
            <w:r w:rsidR="00490FAC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>Inf. avisée -------------</w:t>
            </w:r>
          </w:p>
        </w:tc>
      </w:tr>
      <w:tr w:rsidR="00490FAC" w:rsidRPr="00747154" w14:paraId="1F919704" w14:textId="77777777" w:rsidTr="00220DE5">
        <w:tc>
          <w:tcPr>
            <w:tcW w:w="1231" w:type="dxa"/>
          </w:tcPr>
          <w:p w14:paraId="43E903B2" w14:textId="77777777" w:rsidR="00220DE5" w:rsidRPr="00751E0A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3FAEBC" w14:textId="77777777" w:rsidR="00220DE5" w:rsidRPr="00751E0A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6961" w:type="dxa"/>
          </w:tcPr>
          <w:p w14:paraId="6F1F51CA" w14:textId="2D56B435" w:rsidR="00220DE5" w:rsidRPr="00751E0A" w:rsidRDefault="00490FAC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Sonde #16 2 voies installée. Ballonnet gonflé avec 10ml d’eau stérile. Retour </w:t>
            </w:r>
          </w:p>
        </w:tc>
      </w:tr>
      <w:tr w:rsidR="00490FAC" w:rsidRPr="00747154" w14:paraId="2EF82D93" w14:textId="77777777" w:rsidTr="00220DE5">
        <w:tc>
          <w:tcPr>
            <w:tcW w:w="1231" w:type="dxa"/>
          </w:tcPr>
          <w:p w14:paraId="2F5B25D5" w14:textId="77777777" w:rsidR="00220DE5" w:rsidRPr="00751E0A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C72AC1" w14:textId="77777777" w:rsidR="00220DE5" w:rsidRPr="00751E0A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6961" w:type="dxa"/>
          </w:tcPr>
          <w:p w14:paraId="31C007CE" w14:textId="715BE115" w:rsidR="00220DE5" w:rsidRPr="00751E0A" w:rsidRDefault="00490FAC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>d’urine de 775ml foncé. Patient se sent soulagé par la suite. --------------------------</w:t>
            </w:r>
          </w:p>
        </w:tc>
      </w:tr>
      <w:tr w:rsidR="00490FAC" w:rsidRPr="00747154" w14:paraId="3D061316" w14:textId="77777777" w:rsidTr="00220DE5">
        <w:tc>
          <w:tcPr>
            <w:tcW w:w="1231" w:type="dxa"/>
          </w:tcPr>
          <w:p w14:paraId="01F91BAD" w14:textId="77777777" w:rsidR="00220DE5" w:rsidRPr="00751E0A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A762F6" w14:textId="77777777" w:rsidR="00220DE5" w:rsidRPr="00751E0A" w:rsidRDefault="00220DE5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6961" w:type="dxa"/>
          </w:tcPr>
          <w:p w14:paraId="4C8C4A2A" w14:textId="0432FBDB" w:rsidR="00220DE5" w:rsidRPr="00751E0A" w:rsidRDefault="00490FAC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  <w:t>--------------------------------------------------------------------K-Anne Bolduc inf.aux 60773</w:t>
            </w:r>
          </w:p>
        </w:tc>
      </w:tr>
      <w:tr w:rsidR="00490FAC" w:rsidRPr="00747154" w14:paraId="4B41C426" w14:textId="77777777" w:rsidTr="00220DE5">
        <w:tc>
          <w:tcPr>
            <w:tcW w:w="1231" w:type="dxa"/>
          </w:tcPr>
          <w:p w14:paraId="2D170710" w14:textId="77777777" w:rsidR="0088367E" w:rsidRPr="00751E0A" w:rsidRDefault="0088367E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76C302" w14:textId="77777777" w:rsidR="0088367E" w:rsidRPr="00751E0A" w:rsidRDefault="0088367E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6961" w:type="dxa"/>
          </w:tcPr>
          <w:p w14:paraId="52240788" w14:textId="77777777" w:rsidR="0088367E" w:rsidRPr="00751E0A" w:rsidRDefault="0088367E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90FAC" w:rsidRPr="00747154" w14:paraId="1D92F2CD" w14:textId="77777777" w:rsidTr="00220DE5">
        <w:tc>
          <w:tcPr>
            <w:tcW w:w="1231" w:type="dxa"/>
          </w:tcPr>
          <w:p w14:paraId="350EB42E" w14:textId="77777777" w:rsidR="0088367E" w:rsidRPr="00751E0A" w:rsidRDefault="0088367E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232267" w14:textId="77777777" w:rsidR="0088367E" w:rsidRPr="00751E0A" w:rsidRDefault="0088367E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6961" w:type="dxa"/>
          </w:tcPr>
          <w:p w14:paraId="2EEB8D28" w14:textId="77777777" w:rsidR="0088367E" w:rsidRPr="00751E0A" w:rsidRDefault="0088367E" w:rsidP="00220DE5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29796FF3" w14:textId="77777777" w:rsidR="00E73B3D" w:rsidRPr="00747154" w:rsidRDefault="00220DE5" w:rsidP="00220DE5">
      <w:pPr>
        <w:pStyle w:val="Paragraphedeliste"/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 </w:t>
      </w:r>
    </w:p>
    <w:p w14:paraId="32C89013" w14:textId="77777777" w:rsidR="00000964" w:rsidRDefault="00000964">
      <w:pPr>
        <w:rPr>
          <w:rFonts w:asciiTheme="minorHAnsi" w:hAnsiTheme="minorHAnsi" w:cstheme="minorHAnsi"/>
        </w:rPr>
      </w:pPr>
    </w:p>
    <w:p w14:paraId="534BF7BA" w14:textId="77777777" w:rsidR="00B27BD0" w:rsidRDefault="00B27BD0">
      <w:pPr>
        <w:rPr>
          <w:rFonts w:asciiTheme="minorHAnsi" w:hAnsiTheme="minorHAnsi" w:cstheme="minorHAnsi"/>
        </w:rPr>
      </w:pPr>
    </w:p>
    <w:p w14:paraId="246B77B5" w14:textId="77777777" w:rsidR="00B27BD0" w:rsidRDefault="00B27BD0">
      <w:pPr>
        <w:rPr>
          <w:rFonts w:asciiTheme="minorHAnsi" w:hAnsiTheme="minorHAnsi" w:cstheme="minorHAnsi"/>
        </w:rPr>
      </w:pPr>
    </w:p>
    <w:p w14:paraId="719A2434" w14:textId="77777777" w:rsidR="00490FAC" w:rsidRPr="00747154" w:rsidRDefault="00490FAC">
      <w:pPr>
        <w:rPr>
          <w:rFonts w:asciiTheme="minorHAnsi" w:hAnsiTheme="minorHAnsi" w:cstheme="minorHAnsi"/>
        </w:rPr>
      </w:pPr>
    </w:p>
    <w:p w14:paraId="49DC2C20" w14:textId="77777777" w:rsidR="00000964" w:rsidRPr="00747154" w:rsidRDefault="00220DE5" w:rsidP="00B646F1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lastRenderedPageBreak/>
        <w:t xml:space="preserve">  P</w:t>
      </w:r>
      <w:r w:rsidR="00DE4A0A" w:rsidRPr="00747154">
        <w:rPr>
          <w:rFonts w:asciiTheme="minorHAnsi" w:hAnsiTheme="minorHAnsi" w:cstheme="minorHAnsi"/>
          <w:szCs w:val="24"/>
        </w:rPr>
        <w:t xml:space="preserve">armi ces affirmations, cochez celles correspondant à </w:t>
      </w:r>
      <w:r w:rsidR="00DE4A0A" w:rsidRPr="00B27BD0">
        <w:rPr>
          <w:rFonts w:asciiTheme="minorHAnsi" w:hAnsiTheme="minorHAnsi" w:cstheme="minorHAnsi"/>
          <w:bCs/>
          <w:szCs w:val="24"/>
        </w:rPr>
        <w:t>l’endométriose</w:t>
      </w:r>
      <w:r w:rsidR="00DE4A0A" w:rsidRPr="00747154">
        <w:rPr>
          <w:rFonts w:asciiTheme="minorHAnsi" w:hAnsiTheme="minorHAnsi" w:cstheme="minorHAnsi"/>
          <w:b/>
          <w:szCs w:val="24"/>
        </w:rPr>
        <w:t> :</w:t>
      </w:r>
    </w:p>
    <w:p w14:paraId="1E95AB82" w14:textId="77777777" w:rsidR="00DE4A0A" w:rsidRPr="00747154" w:rsidRDefault="00DE4A0A" w:rsidP="00DE4A0A">
      <w:pPr>
        <w:pStyle w:val="Paragraphedeliste"/>
        <w:rPr>
          <w:rFonts w:asciiTheme="minorHAnsi" w:hAnsiTheme="minorHAnsi" w:cstheme="minorHAnsi"/>
          <w:b/>
          <w:szCs w:val="24"/>
        </w:rPr>
      </w:pPr>
    </w:p>
    <w:p w14:paraId="6EE15292" w14:textId="26435F82" w:rsidR="001F0CA4" w:rsidRPr="00747154" w:rsidRDefault="00DE4A0A" w:rsidP="00B646F1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Tumeur maligne de l’endomètre</w:t>
      </w:r>
      <w:r w:rsidR="00490FAC">
        <w:rPr>
          <w:rFonts w:asciiTheme="minorHAnsi" w:hAnsiTheme="minorHAnsi" w:cstheme="minorHAnsi"/>
          <w:szCs w:val="24"/>
        </w:rPr>
        <w:t xml:space="preserve"> </w:t>
      </w:r>
      <w:r w:rsidR="00490FAC"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(Tumeurs cancéreuses)</w:t>
      </w:r>
    </w:p>
    <w:p w14:paraId="55299BA8" w14:textId="52BC69C7" w:rsidR="00DE4A0A" w:rsidRPr="00747154" w:rsidRDefault="00DE4A0A" w:rsidP="00B646F1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Relâchement de la structure utérine dans la cavité vaginale</w:t>
      </w:r>
      <w:r w:rsidR="00490FAC">
        <w:rPr>
          <w:rFonts w:asciiTheme="minorHAnsi" w:hAnsiTheme="minorHAnsi" w:cstheme="minorHAnsi"/>
          <w:szCs w:val="24"/>
        </w:rPr>
        <w:t xml:space="preserve"> </w:t>
      </w:r>
      <w:r w:rsidR="00490FAC"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(Prolapsus)</w:t>
      </w:r>
    </w:p>
    <w:p w14:paraId="3845562C" w14:textId="2D9AADBD" w:rsidR="00DE4A0A" w:rsidRPr="00490FAC" w:rsidRDefault="00DE4A0A" w:rsidP="00B646F1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b/>
          <w:bCs/>
          <w:i/>
          <w:iCs/>
          <w:color w:val="FF0000"/>
          <w:szCs w:val="24"/>
          <w:u w:val="single"/>
        </w:rPr>
      </w:pPr>
      <w:r w:rsidRPr="00490FAC">
        <w:rPr>
          <w:rFonts w:asciiTheme="minorHAnsi" w:hAnsiTheme="minorHAnsi" w:cstheme="minorHAnsi"/>
          <w:b/>
          <w:bCs/>
          <w:i/>
          <w:iCs/>
          <w:color w:val="FF0000"/>
          <w:szCs w:val="24"/>
          <w:u w:val="single"/>
        </w:rPr>
        <w:t>Formation de tissu endométrial en dehors de l’utérus</w:t>
      </w:r>
      <w:r w:rsidR="00490FAC" w:rsidRPr="00490FAC">
        <w:rPr>
          <w:rFonts w:asciiTheme="minorHAnsi" w:hAnsiTheme="minorHAnsi" w:cstheme="minorHAnsi"/>
          <w:b/>
          <w:bCs/>
          <w:i/>
          <w:iCs/>
          <w:color w:val="FF0000"/>
          <w:szCs w:val="24"/>
          <w:u w:val="single"/>
        </w:rPr>
        <w:t xml:space="preserve"> </w:t>
      </w:r>
    </w:p>
    <w:p w14:paraId="57079D2A" w14:textId="2D1B4103" w:rsidR="00DE4A0A" w:rsidRPr="00747154" w:rsidRDefault="00DE4A0A" w:rsidP="00B646F1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>Communication anormale entre l</w:t>
      </w:r>
      <w:r w:rsidR="00772158" w:rsidRPr="00747154">
        <w:rPr>
          <w:rFonts w:asciiTheme="minorHAnsi" w:hAnsiTheme="minorHAnsi" w:cstheme="minorHAnsi"/>
          <w:szCs w:val="24"/>
        </w:rPr>
        <w:t>a vessie</w:t>
      </w:r>
      <w:r w:rsidRPr="00747154">
        <w:rPr>
          <w:rFonts w:asciiTheme="minorHAnsi" w:hAnsiTheme="minorHAnsi" w:cstheme="minorHAnsi"/>
          <w:szCs w:val="24"/>
        </w:rPr>
        <w:t xml:space="preserve"> et l’utérus </w:t>
      </w:r>
      <w:r w:rsidR="00490FAC"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(Fistule)</w:t>
      </w:r>
    </w:p>
    <w:p w14:paraId="5A254386" w14:textId="4255305D" w:rsidR="00893AE6" w:rsidRDefault="00DE4A0A" w:rsidP="0088367E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747154">
        <w:rPr>
          <w:rFonts w:asciiTheme="minorHAnsi" w:hAnsiTheme="minorHAnsi" w:cstheme="minorHAnsi"/>
          <w:szCs w:val="24"/>
        </w:rPr>
        <w:t xml:space="preserve">Altération </w:t>
      </w:r>
      <w:r w:rsidR="00220DE5" w:rsidRPr="00747154">
        <w:rPr>
          <w:rFonts w:asciiTheme="minorHAnsi" w:hAnsiTheme="minorHAnsi" w:cstheme="minorHAnsi"/>
          <w:szCs w:val="24"/>
        </w:rPr>
        <w:t xml:space="preserve">non cancéreuse </w:t>
      </w:r>
      <w:r w:rsidRPr="00747154">
        <w:rPr>
          <w:rFonts w:asciiTheme="minorHAnsi" w:hAnsiTheme="minorHAnsi" w:cstheme="minorHAnsi"/>
          <w:szCs w:val="24"/>
        </w:rPr>
        <w:t xml:space="preserve">qui </w:t>
      </w:r>
      <w:r w:rsidR="00220DE5" w:rsidRPr="00747154">
        <w:rPr>
          <w:rFonts w:asciiTheme="minorHAnsi" w:hAnsiTheme="minorHAnsi" w:cstheme="minorHAnsi"/>
          <w:szCs w:val="24"/>
        </w:rPr>
        <w:t xml:space="preserve">peut prendre place à n’importe quel endroit </w:t>
      </w:r>
      <w:r w:rsidR="00B8030A" w:rsidRPr="00747154">
        <w:rPr>
          <w:rFonts w:asciiTheme="minorHAnsi" w:hAnsiTheme="minorHAnsi" w:cstheme="minorHAnsi"/>
          <w:szCs w:val="24"/>
        </w:rPr>
        <w:t>dans l’utérus</w:t>
      </w:r>
      <w:r w:rsidR="00490FAC">
        <w:rPr>
          <w:rFonts w:asciiTheme="minorHAnsi" w:hAnsiTheme="minorHAnsi" w:cstheme="minorHAnsi"/>
          <w:szCs w:val="24"/>
        </w:rPr>
        <w:t xml:space="preserve"> </w:t>
      </w:r>
      <w:r w:rsidR="00490FAC"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>(Fibrome utérin)</w:t>
      </w:r>
    </w:p>
    <w:p w14:paraId="629C61C4" w14:textId="77777777" w:rsidR="00B27BD0" w:rsidRPr="00747154" w:rsidRDefault="00B27BD0" w:rsidP="00B27BD0">
      <w:pPr>
        <w:pStyle w:val="Paragraphedeliste"/>
        <w:ind w:left="1068"/>
        <w:rPr>
          <w:rFonts w:asciiTheme="minorHAnsi" w:hAnsiTheme="minorHAnsi" w:cstheme="minorHAnsi"/>
          <w:szCs w:val="24"/>
        </w:rPr>
      </w:pPr>
    </w:p>
    <w:p w14:paraId="245F803C" w14:textId="77777777" w:rsidR="001E7EF5" w:rsidRPr="00747154" w:rsidRDefault="00B8030A" w:rsidP="00B646F1">
      <w:pPr>
        <w:pStyle w:val="Paragraphedeliste"/>
        <w:widowControl/>
        <w:numPr>
          <w:ilvl w:val="0"/>
          <w:numId w:val="15"/>
        </w:numPr>
        <w:suppressAutoHyphens w:val="0"/>
        <w:rPr>
          <w:rFonts w:asciiTheme="minorHAnsi" w:eastAsia="Times New Roman" w:hAnsiTheme="minorHAnsi" w:cstheme="minorHAnsi"/>
          <w:kern w:val="0"/>
          <w:szCs w:val="24"/>
          <w:lang w:eastAsia="fr-CA" w:bidi="ar-SA"/>
        </w:rPr>
      </w:pPr>
      <w:r w:rsidRPr="00747154">
        <w:rPr>
          <w:rFonts w:asciiTheme="minorHAnsi" w:eastAsia="Times New Roman" w:hAnsiTheme="minorHAnsi" w:cstheme="minorHAnsi"/>
          <w:kern w:val="0"/>
          <w:szCs w:val="24"/>
          <w:lang w:eastAsia="fr-CA" w:bidi="ar-SA"/>
        </w:rPr>
        <w:t xml:space="preserve"> </w:t>
      </w:r>
      <w:r w:rsidR="001E7EF5" w:rsidRPr="00747154">
        <w:rPr>
          <w:rFonts w:asciiTheme="minorHAnsi" w:eastAsia="Times New Roman" w:hAnsiTheme="minorHAnsi" w:cstheme="minorHAnsi"/>
          <w:kern w:val="0"/>
          <w:szCs w:val="24"/>
          <w:lang w:eastAsia="fr-CA" w:bidi="ar-SA"/>
        </w:rPr>
        <w:t>Associer les organes à leur rôle correspondant</w:t>
      </w:r>
      <w:r w:rsidR="00B27BD0">
        <w:rPr>
          <w:rFonts w:asciiTheme="minorHAnsi" w:eastAsia="Times New Roman" w:hAnsiTheme="minorHAnsi" w:cstheme="minorHAnsi"/>
          <w:kern w:val="0"/>
          <w:szCs w:val="24"/>
          <w:lang w:eastAsia="fr-CA" w:bidi="ar-SA"/>
        </w:rPr>
        <w:t xml:space="preserve">, selon le tableau ci-dessous. </w:t>
      </w:r>
    </w:p>
    <w:p w14:paraId="7EC74413" w14:textId="77777777" w:rsidR="0077322F" w:rsidRDefault="0077322F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1047"/>
        <w:gridCol w:w="5799"/>
      </w:tblGrid>
      <w:tr w:rsidR="00B27BD0" w:rsidRPr="00747154" w14:paraId="00C675D0" w14:textId="77777777" w:rsidTr="00203A85">
        <w:trPr>
          <w:trHeight w:val="546"/>
          <w:jc w:val="center"/>
        </w:trPr>
        <w:tc>
          <w:tcPr>
            <w:tcW w:w="3168" w:type="dxa"/>
            <w:shd w:val="clear" w:color="auto" w:fill="auto"/>
          </w:tcPr>
          <w:p w14:paraId="3D8B9BA4" w14:textId="77777777" w:rsidR="00B27BD0" w:rsidRPr="005D3E64" w:rsidRDefault="00831B27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Utérus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2FDEBD78" w14:textId="2BDD946C" w:rsidR="00B27BD0" w:rsidRPr="00490FAC" w:rsidRDefault="00B821B7" w:rsidP="00490FA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D</w:t>
            </w:r>
          </w:p>
        </w:tc>
        <w:tc>
          <w:tcPr>
            <w:tcW w:w="59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1764BC" w14:textId="77777777" w:rsidR="003C4CD4" w:rsidRDefault="003C4CD4" w:rsidP="003C4CD4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Sécrète un liquide acide qui participe à l’activation des </w:t>
            </w:r>
            <w:r w:rsidR="00FA67D5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spermatozoïdes</w:t>
            </w:r>
          </w:p>
          <w:p w14:paraId="0F80465C" w14:textId="77777777" w:rsidR="003C4CD4" w:rsidRPr="00747154" w:rsidRDefault="00FA67D5" w:rsidP="003C4CD4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Sécrète un liquide alcalin faisant partie du sperme</w:t>
            </w:r>
          </w:p>
          <w:p w14:paraId="4717E487" w14:textId="77777777" w:rsidR="00B27BD0" w:rsidRDefault="00FA67D5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Produit l’ovocyte secondaire et sécrète de l’œstrogène</w:t>
            </w:r>
          </w:p>
          <w:p w14:paraId="7AA6F637" w14:textId="77777777" w:rsidR="00FA67D5" w:rsidRDefault="00FA67D5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Permet l’expulsion du fœtus par ses contractions musculaires et aussi la nidation de l’ovule fécondé</w:t>
            </w:r>
          </w:p>
          <w:p w14:paraId="7240A0C0" w14:textId="77777777" w:rsidR="00FA67D5" w:rsidRDefault="00CD353C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Envoie les spermatozoïdes entreposés et mature vers l’urètre</w:t>
            </w:r>
          </w:p>
          <w:p w14:paraId="3463E0DC" w14:textId="77777777" w:rsidR="00CD353C" w:rsidRDefault="00CD353C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Permet l’expulsion du sperme et de l’urine</w:t>
            </w:r>
          </w:p>
          <w:p w14:paraId="76B61C2E" w14:textId="77777777" w:rsidR="00CD353C" w:rsidRDefault="00CD353C" w:rsidP="00CD353C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Est sous l’action de l’</w:t>
            </w:r>
            <w:r w:rsidR="00F77465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ocytocine</w:t>
            </w: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 et </w:t>
            </w:r>
            <w:r w:rsidR="00F77465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sécrète le lait maternel</w:t>
            </w:r>
          </w:p>
          <w:p w14:paraId="4363FCC2" w14:textId="77777777" w:rsidR="00F77465" w:rsidRDefault="00F77465" w:rsidP="00CD353C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Entrepose et favorise la maturation des spermatozoïdes</w:t>
            </w:r>
          </w:p>
          <w:p w14:paraId="6DE4759E" w14:textId="77777777" w:rsidR="00F77465" w:rsidRDefault="00F77465" w:rsidP="00CD353C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Endroit où le spermatozoïde </w:t>
            </w:r>
            <w:r w:rsidR="002E53B3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rencontre l’ovocyte et le transporte jusqu’à l’utérus</w:t>
            </w:r>
          </w:p>
          <w:p w14:paraId="708111C0" w14:textId="77777777" w:rsidR="002E53B3" w:rsidRDefault="002E53B3" w:rsidP="00CD353C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 xml:space="preserve">Produit </w:t>
            </w:r>
            <w:r w:rsidR="00084096"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la testostérone et les spermatozoïdes (La spermatogénèse)</w:t>
            </w:r>
          </w:p>
          <w:p w14:paraId="2292ED8F" w14:textId="77777777" w:rsidR="00084096" w:rsidRDefault="009F4F7A" w:rsidP="00CD353C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Produit la menstruation</w:t>
            </w:r>
          </w:p>
          <w:p w14:paraId="79B055B2" w14:textId="77777777" w:rsidR="009F4F7A" w:rsidRDefault="009F4F7A" w:rsidP="00CD353C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Lieu du coït</w:t>
            </w:r>
          </w:p>
          <w:p w14:paraId="7CD48A31" w14:textId="77777777" w:rsidR="009F4F7A" w:rsidRPr="00CD353C" w:rsidRDefault="009F4F7A" w:rsidP="00CD353C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Sécrète un mucus qui lubrifie l’urètre</w:t>
            </w:r>
          </w:p>
        </w:tc>
      </w:tr>
      <w:tr w:rsidR="00B27BD0" w:rsidRPr="00747154" w14:paraId="07E95045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58A2515A" w14:textId="77777777" w:rsidR="00B27BD0" w:rsidRPr="005D3E64" w:rsidRDefault="00831B27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Endomètre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6617CAA7" w14:textId="6E93B0BF" w:rsidR="00B27BD0" w:rsidRPr="00490FAC" w:rsidRDefault="00B821B7" w:rsidP="00490FA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K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C64F9F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B27BD0" w:rsidRPr="00747154" w14:paraId="2702BBFC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1CB921D0" w14:textId="77777777" w:rsidR="00B27BD0" w:rsidRPr="005D3E64" w:rsidRDefault="00831B27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Glandes mammaires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0552EBA1" w14:textId="32F09476" w:rsidR="00B27BD0" w:rsidRPr="00490FAC" w:rsidRDefault="00B821B7" w:rsidP="00490FA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G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262267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B27BD0" w:rsidRPr="00747154" w14:paraId="4DC0C559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2EF281F9" w14:textId="77777777" w:rsidR="00B27BD0" w:rsidRPr="00A44BDE" w:rsidRDefault="00831B27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Ovaires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2870F59D" w14:textId="527C3D1F" w:rsidR="00B27BD0" w:rsidRPr="00490FAC" w:rsidRDefault="00B821B7" w:rsidP="00490FA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C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8B5ECE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B27BD0" w:rsidRPr="00747154" w14:paraId="58283A16" w14:textId="77777777" w:rsidTr="00203A85">
        <w:trPr>
          <w:trHeight w:val="544"/>
          <w:jc w:val="center"/>
        </w:trPr>
        <w:tc>
          <w:tcPr>
            <w:tcW w:w="3168" w:type="dxa"/>
            <w:shd w:val="clear" w:color="auto" w:fill="auto"/>
          </w:tcPr>
          <w:p w14:paraId="775FD03B" w14:textId="77777777" w:rsidR="00B27BD0" w:rsidRPr="00A44BDE" w:rsidRDefault="00831B27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Trompes utérines</w:t>
            </w:r>
          </w:p>
        </w:tc>
        <w:tc>
          <w:tcPr>
            <w:tcW w:w="1076" w:type="dxa"/>
            <w:tcBorders>
              <w:right w:val="single" w:sz="4" w:space="0" w:color="auto"/>
            </w:tcBorders>
          </w:tcPr>
          <w:p w14:paraId="31C44CAA" w14:textId="0341A854" w:rsidR="00B27BD0" w:rsidRPr="00490FAC" w:rsidRDefault="00B821B7" w:rsidP="00490FA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I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BDD885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B27BD0" w:rsidRPr="00747154" w14:paraId="0B1CA278" w14:textId="77777777" w:rsidTr="00203A85">
        <w:trPr>
          <w:trHeight w:val="544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1A493AAE" w14:textId="77777777" w:rsidR="00B27BD0" w:rsidRPr="00A44BDE" w:rsidRDefault="00831B27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Épididymes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065CF324" w14:textId="08E35EBC" w:rsidR="00B27BD0" w:rsidRPr="00490FAC" w:rsidRDefault="00B821B7" w:rsidP="00490FA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H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E85BF5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B27BD0" w:rsidRPr="00747154" w14:paraId="460027F5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64918E9D" w14:textId="77777777" w:rsidR="00B27BD0" w:rsidRPr="00A44BDE" w:rsidRDefault="00831B27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Vagin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3F18FFA4" w14:textId="15B5F8F7" w:rsidR="00B27BD0" w:rsidRPr="00490FAC" w:rsidRDefault="00B821B7" w:rsidP="00490FA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L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1411EB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B27BD0" w:rsidRPr="00747154" w14:paraId="20B4F632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0F09B5B4" w14:textId="77777777" w:rsidR="00B27BD0" w:rsidRDefault="002E1219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Vésicule séminale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028C69C0" w14:textId="011CDBB7" w:rsidR="00B27BD0" w:rsidRPr="00490FAC" w:rsidRDefault="00B821B7" w:rsidP="00490FA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B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C1966E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B27BD0" w:rsidRPr="00747154" w14:paraId="043308AF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5955ACC9" w14:textId="77777777" w:rsidR="00B27BD0" w:rsidRDefault="002E1219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Testicule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46D285F1" w14:textId="4B25A45A" w:rsidR="00B27BD0" w:rsidRPr="00490FAC" w:rsidRDefault="00B821B7" w:rsidP="00490FA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J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69501C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B27BD0" w:rsidRPr="00747154" w14:paraId="3A1A54F2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34E0D221" w14:textId="77777777" w:rsidR="00B27BD0" w:rsidRDefault="002E1219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Glande de Cowper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2FEA0A71" w14:textId="7E1F00F9" w:rsidR="00B27BD0" w:rsidRPr="00490FAC" w:rsidRDefault="00B821B7" w:rsidP="00490FA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M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9F4B58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831B27" w:rsidRPr="00747154" w14:paraId="3E3D5279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1F39A9EC" w14:textId="77777777" w:rsidR="00831B27" w:rsidRDefault="002E1219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Canal déférent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02388CB1" w14:textId="06755037" w:rsidR="00831B27" w:rsidRPr="00490FAC" w:rsidRDefault="00B821B7" w:rsidP="00490FA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E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7A207E" w14:textId="77777777" w:rsidR="00831B27" w:rsidRPr="00747154" w:rsidRDefault="00831B27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831B27" w:rsidRPr="00747154" w14:paraId="6645D01A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5191CE7D" w14:textId="77777777" w:rsidR="00831B27" w:rsidRDefault="002E1219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Prostate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61AB65C7" w14:textId="5F435F93" w:rsidR="00831B27" w:rsidRPr="00490FAC" w:rsidRDefault="00B821B7" w:rsidP="00490FA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A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6C715E" w14:textId="77777777" w:rsidR="00831B27" w:rsidRPr="00747154" w:rsidRDefault="00831B27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831B27" w:rsidRPr="00747154" w14:paraId="1C09B64C" w14:textId="77777777" w:rsidTr="00203A85">
        <w:trPr>
          <w:trHeight w:val="510"/>
          <w:jc w:val="center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1F4D750D" w14:textId="77777777" w:rsidR="00831B27" w:rsidRDefault="002E1219" w:rsidP="00B27BD0">
            <w:pPr>
              <w:pStyle w:val="Paragraphedeliste"/>
              <w:widowControl/>
              <w:numPr>
                <w:ilvl w:val="0"/>
                <w:numId w:val="28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  <w:t>Urètre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</w:tcPr>
          <w:p w14:paraId="79903402" w14:textId="36B66BA9" w:rsidR="00831B27" w:rsidRPr="00490FAC" w:rsidRDefault="00B821B7" w:rsidP="00490FA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kern w:val="0"/>
                <w:lang w:eastAsia="fr-CA" w:bidi="ar-SA"/>
              </w:rPr>
              <w:t>F</w:t>
            </w:r>
          </w:p>
        </w:tc>
        <w:tc>
          <w:tcPr>
            <w:tcW w:w="59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282B16" w14:textId="77777777" w:rsidR="00831B27" w:rsidRPr="00747154" w:rsidRDefault="00831B27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  <w:tr w:rsidR="00B27BD0" w:rsidRPr="00747154" w14:paraId="69BC7E02" w14:textId="77777777" w:rsidTr="00203A85">
        <w:trPr>
          <w:trHeight w:val="510"/>
          <w:jc w:val="center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A34A24" w14:textId="77777777" w:rsidR="00B27BD0" w:rsidRDefault="00B27BD0" w:rsidP="00203A85">
            <w:pPr>
              <w:pStyle w:val="Paragraphedeliste"/>
              <w:widowControl/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01A54" w14:textId="77777777" w:rsidR="00B27BD0" w:rsidRPr="00747154" w:rsidRDefault="00B27BD0" w:rsidP="00203A85">
            <w:pPr>
              <w:widowControl/>
              <w:suppressAutoHyphens w:val="0"/>
              <w:ind w:left="72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  <w:tc>
          <w:tcPr>
            <w:tcW w:w="59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EB46D" w14:textId="77777777" w:rsidR="00B27BD0" w:rsidRPr="00747154" w:rsidRDefault="00B27BD0" w:rsidP="00B27BD0">
            <w:pPr>
              <w:widowControl/>
              <w:numPr>
                <w:ilvl w:val="0"/>
                <w:numId w:val="29"/>
              </w:numPr>
              <w:suppressAutoHyphens w:val="0"/>
              <w:rPr>
                <w:rFonts w:asciiTheme="minorHAnsi" w:eastAsia="Times New Roman" w:hAnsiTheme="minorHAnsi" w:cstheme="minorHAnsi"/>
                <w:kern w:val="0"/>
                <w:lang w:eastAsia="fr-CA" w:bidi="ar-SA"/>
              </w:rPr>
            </w:pPr>
          </w:p>
        </w:tc>
      </w:tr>
    </w:tbl>
    <w:p w14:paraId="68449EB0" w14:textId="77777777" w:rsidR="002E1219" w:rsidRDefault="002E1219">
      <w:pPr>
        <w:rPr>
          <w:rFonts w:asciiTheme="minorHAnsi" w:hAnsiTheme="minorHAnsi" w:cstheme="minorHAnsi"/>
        </w:rPr>
      </w:pPr>
    </w:p>
    <w:p w14:paraId="38CA28E4" w14:textId="77777777" w:rsidR="001E7EF5" w:rsidRPr="00747154" w:rsidRDefault="001E7EF5">
      <w:pPr>
        <w:rPr>
          <w:rFonts w:asciiTheme="minorHAnsi" w:hAnsiTheme="minorHAnsi" w:cstheme="minorHAnsi"/>
        </w:rPr>
      </w:pPr>
    </w:p>
    <w:p w14:paraId="3E8F76A3" w14:textId="77777777" w:rsidR="0077322F" w:rsidRDefault="00772158" w:rsidP="00F417F6">
      <w:pPr>
        <w:jc w:val="center"/>
        <w:rPr>
          <w:rFonts w:asciiTheme="minorHAnsi" w:hAnsiTheme="minorHAnsi" w:cstheme="minorHAnsi"/>
        </w:rPr>
      </w:pPr>
      <w:r w:rsidRPr="00747154">
        <w:rPr>
          <w:rFonts w:asciiTheme="minorHAnsi" w:hAnsiTheme="minorHAnsi" w:cstheme="minorHAnsi"/>
        </w:rPr>
        <w:t>Bon succès!</w:t>
      </w:r>
    </w:p>
    <w:p w14:paraId="340EC312" w14:textId="77777777" w:rsidR="00490FAC" w:rsidRDefault="00490FAC" w:rsidP="00F417F6">
      <w:pPr>
        <w:jc w:val="center"/>
        <w:rPr>
          <w:rFonts w:asciiTheme="minorHAnsi" w:hAnsiTheme="minorHAnsi" w:cstheme="minorHAnsi"/>
        </w:rPr>
      </w:pPr>
    </w:p>
    <w:p w14:paraId="7DF555FD" w14:textId="77777777" w:rsidR="00490FAC" w:rsidRDefault="00490FAC" w:rsidP="00F417F6">
      <w:pPr>
        <w:jc w:val="center"/>
        <w:rPr>
          <w:rFonts w:asciiTheme="minorHAnsi" w:hAnsiTheme="minorHAnsi" w:cstheme="minorHAnsi"/>
        </w:rPr>
      </w:pPr>
    </w:p>
    <w:p w14:paraId="7B708C12" w14:textId="77777777" w:rsidR="00490FAC" w:rsidRDefault="00490FAC" w:rsidP="00F417F6">
      <w:pPr>
        <w:jc w:val="center"/>
        <w:rPr>
          <w:rFonts w:asciiTheme="minorHAnsi" w:hAnsiTheme="minorHAnsi" w:cstheme="minorHAnsi"/>
        </w:rPr>
      </w:pPr>
    </w:p>
    <w:p w14:paraId="38C11AD7" w14:textId="77777777" w:rsidR="00490FAC" w:rsidRDefault="00490FAC" w:rsidP="00F417F6">
      <w:pPr>
        <w:jc w:val="center"/>
        <w:rPr>
          <w:rFonts w:asciiTheme="minorHAnsi" w:hAnsiTheme="minorHAnsi" w:cstheme="minorHAnsi"/>
        </w:rPr>
      </w:pPr>
    </w:p>
    <w:p w14:paraId="30925056" w14:textId="77777777" w:rsidR="00490FAC" w:rsidRPr="00747154" w:rsidRDefault="00490FAC" w:rsidP="00F417F6">
      <w:pPr>
        <w:jc w:val="center"/>
        <w:rPr>
          <w:rFonts w:asciiTheme="minorHAnsi" w:hAnsiTheme="minorHAnsi" w:cstheme="minorHAnsi"/>
        </w:rPr>
      </w:pPr>
    </w:p>
    <w:p w14:paraId="757313E1" w14:textId="0F4D0365" w:rsidR="00C35197" w:rsidRPr="00747154" w:rsidRDefault="00C35197" w:rsidP="00B8030A">
      <w:pPr>
        <w:rPr>
          <w:rFonts w:asciiTheme="minorHAnsi" w:hAnsiTheme="minorHAnsi" w:cstheme="minorHAnsi"/>
        </w:rPr>
      </w:pPr>
    </w:p>
    <w:sectPr w:rsidR="00C35197" w:rsidRPr="00747154" w:rsidSect="0000096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D7D0" w14:textId="77777777" w:rsidR="00C97B20" w:rsidRDefault="00C97B20" w:rsidP="00DF3B5A">
      <w:r>
        <w:separator/>
      </w:r>
    </w:p>
  </w:endnote>
  <w:endnote w:type="continuationSeparator" w:id="0">
    <w:p w14:paraId="05F06D3C" w14:textId="77777777" w:rsidR="00C97B20" w:rsidRDefault="00C97B20" w:rsidP="00DF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2A9B5" w14:textId="77777777" w:rsidR="00C97B20" w:rsidRDefault="00C97B20" w:rsidP="00DF3B5A">
      <w:r>
        <w:separator/>
      </w:r>
    </w:p>
  </w:footnote>
  <w:footnote w:type="continuationSeparator" w:id="0">
    <w:p w14:paraId="36A8BCD3" w14:textId="77777777" w:rsidR="00C97B20" w:rsidRDefault="00C97B20" w:rsidP="00DF3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C334C"/>
    <w:multiLevelType w:val="hybridMultilevel"/>
    <w:tmpl w:val="1C5C40D2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705"/>
    <w:multiLevelType w:val="hybridMultilevel"/>
    <w:tmpl w:val="1C5C40D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B0C0F"/>
    <w:multiLevelType w:val="hybridMultilevel"/>
    <w:tmpl w:val="32E01E00"/>
    <w:lvl w:ilvl="0" w:tplc="9AD66FD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4B6CB5"/>
    <w:multiLevelType w:val="hybridMultilevel"/>
    <w:tmpl w:val="3206918E"/>
    <w:lvl w:ilvl="0" w:tplc="98A8FE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EF60BC"/>
    <w:multiLevelType w:val="hybridMultilevel"/>
    <w:tmpl w:val="18224354"/>
    <w:lvl w:ilvl="0" w:tplc="3F82F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40801"/>
    <w:multiLevelType w:val="hybridMultilevel"/>
    <w:tmpl w:val="3A0A0A56"/>
    <w:lvl w:ilvl="0" w:tplc="78167C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2489D"/>
    <w:multiLevelType w:val="hybridMultilevel"/>
    <w:tmpl w:val="2C924A7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10934"/>
    <w:multiLevelType w:val="hybridMultilevel"/>
    <w:tmpl w:val="F506AF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D7B79"/>
    <w:multiLevelType w:val="hybridMultilevel"/>
    <w:tmpl w:val="97B4458A"/>
    <w:lvl w:ilvl="0" w:tplc="0C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BF92F8F"/>
    <w:multiLevelType w:val="hybridMultilevel"/>
    <w:tmpl w:val="9708A7D4"/>
    <w:lvl w:ilvl="0" w:tplc="F9A00A4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52120"/>
    <w:multiLevelType w:val="hybridMultilevel"/>
    <w:tmpl w:val="A4D4ECC2"/>
    <w:lvl w:ilvl="0" w:tplc="0C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0C1C80"/>
    <w:multiLevelType w:val="hybridMultilevel"/>
    <w:tmpl w:val="A5DEE882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C00F6C"/>
    <w:multiLevelType w:val="hybridMultilevel"/>
    <w:tmpl w:val="F506A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93DD8"/>
    <w:multiLevelType w:val="hybridMultilevel"/>
    <w:tmpl w:val="8B1EA380"/>
    <w:lvl w:ilvl="0" w:tplc="F7FE7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9B061B"/>
    <w:multiLevelType w:val="hybridMultilevel"/>
    <w:tmpl w:val="AF305B68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BA24BAF"/>
    <w:multiLevelType w:val="hybridMultilevel"/>
    <w:tmpl w:val="955C964A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300F6"/>
    <w:multiLevelType w:val="hybridMultilevel"/>
    <w:tmpl w:val="E92CF6B2"/>
    <w:lvl w:ilvl="0" w:tplc="C18222B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3E129D2"/>
    <w:multiLevelType w:val="hybridMultilevel"/>
    <w:tmpl w:val="84C86E6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77ED2"/>
    <w:multiLevelType w:val="hybridMultilevel"/>
    <w:tmpl w:val="AB383874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78846BD"/>
    <w:multiLevelType w:val="hybridMultilevel"/>
    <w:tmpl w:val="74D0D792"/>
    <w:lvl w:ilvl="0" w:tplc="1B42183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8D40A2F"/>
    <w:multiLevelType w:val="hybridMultilevel"/>
    <w:tmpl w:val="40B6D6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51C61"/>
    <w:multiLevelType w:val="hybridMultilevel"/>
    <w:tmpl w:val="1C5C40D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356350"/>
    <w:multiLevelType w:val="hybridMultilevel"/>
    <w:tmpl w:val="FBAEE5C2"/>
    <w:lvl w:ilvl="0" w:tplc="0C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5465B5"/>
    <w:multiLevelType w:val="hybridMultilevel"/>
    <w:tmpl w:val="C4C08840"/>
    <w:lvl w:ilvl="0" w:tplc="0C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615721CE"/>
    <w:multiLevelType w:val="hybridMultilevel"/>
    <w:tmpl w:val="8904FB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63C49"/>
    <w:multiLevelType w:val="hybridMultilevel"/>
    <w:tmpl w:val="17764F60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4245F38"/>
    <w:multiLevelType w:val="hybridMultilevel"/>
    <w:tmpl w:val="0396CA62"/>
    <w:lvl w:ilvl="0" w:tplc="90045D5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8ED7CBA"/>
    <w:multiLevelType w:val="hybridMultilevel"/>
    <w:tmpl w:val="F506A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25DE5"/>
    <w:multiLevelType w:val="hybridMultilevel"/>
    <w:tmpl w:val="1C5C40D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7773C9"/>
    <w:multiLevelType w:val="hybridMultilevel"/>
    <w:tmpl w:val="2D3A8E4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69716">
    <w:abstractNumId w:val="5"/>
  </w:num>
  <w:num w:numId="2" w16cid:durableId="1728068666">
    <w:abstractNumId w:val="2"/>
  </w:num>
  <w:num w:numId="3" w16cid:durableId="461197418">
    <w:abstractNumId w:val="13"/>
  </w:num>
  <w:num w:numId="4" w16cid:durableId="1762414494">
    <w:abstractNumId w:val="17"/>
  </w:num>
  <w:num w:numId="5" w16cid:durableId="474183040">
    <w:abstractNumId w:val="10"/>
  </w:num>
  <w:num w:numId="6" w16cid:durableId="1163815904">
    <w:abstractNumId w:val="25"/>
  </w:num>
  <w:num w:numId="7" w16cid:durableId="269820545">
    <w:abstractNumId w:val="20"/>
  </w:num>
  <w:num w:numId="8" w16cid:durableId="1074863160">
    <w:abstractNumId w:val="28"/>
  </w:num>
  <w:num w:numId="9" w16cid:durableId="1266812108">
    <w:abstractNumId w:val="15"/>
  </w:num>
  <w:num w:numId="10" w16cid:durableId="1864199020">
    <w:abstractNumId w:val="12"/>
  </w:num>
  <w:num w:numId="11" w16cid:durableId="1672634214">
    <w:abstractNumId w:val="24"/>
  </w:num>
  <w:num w:numId="12" w16cid:durableId="1341591220">
    <w:abstractNumId w:val="8"/>
  </w:num>
  <w:num w:numId="13" w16cid:durableId="1478495791">
    <w:abstractNumId w:val="4"/>
  </w:num>
  <w:num w:numId="14" w16cid:durableId="1593322020">
    <w:abstractNumId w:val="16"/>
  </w:num>
  <w:num w:numId="15" w16cid:durableId="1802116275">
    <w:abstractNumId w:val="7"/>
  </w:num>
  <w:num w:numId="16" w16cid:durableId="13918529">
    <w:abstractNumId w:val="18"/>
  </w:num>
  <w:num w:numId="17" w16cid:durableId="2070572883">
    <w:abstractNumId w:val="11"/>
  </w:num>
  <w:num w:numId="18" w16cid:durableId="167795543">
    <w:abstractNumId w:val="19"/>
  </w:num>
  <w:num w:numId="19" w16cid:durableId="1703289383">
    <w:abstractNumId w:val="31"/>
  </w:num>
  <w:num w:numId="20" w16cid:durableId="1217934312">
    <w:abstractNumId w:val="26"/>
  </w:num>
  <w:num w:numId="21" w16cid:durableId="1627155376">
    <w:abstractNumId w:val="6"/>
  </w:num>
  <w:num w:numId="22" w16cid:durableId="1871840350">
    <w:abstractNumId w:val="22"/>
  </w:num>
  <w:num w:numId="23" w16cid:durableId="858855592">
    <w:abstractNumId w:val="9"/>
  </w:num>
  <w:num w:numId="24" w16cid:durableId="1936012396">
    <w:abstractNumId w:val="30"/>
  </w:num>
  <w:num w:numId="25" w16cid:durableId="183374061">
    <w:abstractNumId w:val="21"/>
  </w:num>
  <w:num w:numId="26" w16cid:durableId="926965022">
    <w:abstractNumId w:val="29"/>
  </w:num>
  <w:num w:numId="27" w16cid:durableId="1586038909">
    <w:abstractNumId w:val="3"/>
  </w:num>
  <w:num w:numId="28" w16cid:durableId="1448574560">
    <w:abstractNumId w:val="14"/>
  </w:num>
  <w:num w:numId="29" w16cid:durableId="1612131956">
    <w:abstractNumId w:val="23"/>
  </w:num>
  <w:num w:numId="30" w16cid:durableId="1836914611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4D"/>
    <w:rsid w:val="00000964"/>
    <w:rsid w:val="00014ACC"/>
    <w:rsid w:val="000200C8"/>
    <w:rsid w:val="000442DF"/>
    <w:rsid w:val="00084096"/>
    <w:rsid w:val="000A6149"/>
    <w:rsid w:val="000B231A"/>
    <w:rsid w:val="000D41CE"/>
    <w:rsid w:val="000E2441"/>
    <w:rsid w:val="000F50BA"/>
    <w:rsid w:val="001541D1"/>
    <w:rsid w:val="00176C61"/>
    <w:rsid w:val="00186E9F"/>
    <w:rsid w:val="001953CB"/>
    <w:rsid w:val="001E62A0"/>
    <w:rsid w:val="001E7EF5"/>
    <w:rsid w:val="001F0CA4"/>
    <w:rsid w:val="00220DE5"/>
    <w:rsid w:val="00246F5B"/>
    <w:rsid w:val="0025367B"/>
    <w:rsid w:val="00263209"/>
    <w:rsid w:val="00273217"/>
    <w:rsid w:val="002B5F62"/>
    <w:rsid w:val="002C3218"/>
    <w:rsid w:val="002E1219"/>
    <w:rsid w:val="002E2AEB"/>
    <w:rsid w:val="002E53B3"/>
    <w:rsid w:val="002F5620"/>
    <w:rsid w:val="00326C05"/>
    <w:rsid w:val="00330D09"/>
    <w:rsid w:val="003613AF"/>
    <w:rsid w:val="00366FFC"/>
    <w:rsid w:val="003C4CD4"/>
    <w:rsid w:val="003F4170"/>
    <w:rsid w:val="00421D52"/>
    <w:rsid w:val="00443176"/>
    <w:rsid w:val="00457E16"/>
    <w:rsid w:val="00490FAC"/>
    <w:rsid w:val="005263B4"/>
    <w:rsid w:val="005473E2"/>
    <w:rsid w:val="00562EB2"/>
    <w:rsid w:val="005939A6"/>
    <w:rsid w:val="005D3E64"/>
    <w:rsid w:val="006709AD"/>
    <w:rsid w:val="00695BBE"/>
    <w:rsid w:val="006C1DA5"/>
    <w:rsid w:val="006D7B6A"/>
    <w:rsid w:val="006E0306"/>
    <w:rsid w:val="006E1248"/>
    <w:rsid w:val="007129BB"/>
    <w:rsid w:val="00747154"/>
    <w:rsid w:val="0075044D"/>
    <w:rsid w:val="00751E0A"/>
    <w:rsid w:val="007624D1"/>
    <w:rsid w:val="007630A4"/>
    <w:rsid w:val="00767539"/>
    <w:rsid w:val="00772158"/>
    <w:rsid w:val="0077322F"/>
    <w:rsid w:val="007A14CE"/>
    <w:rsid w:val="007F3E44"/>
    <w:rsid w:val="00831B27"/>
    <w:rsid w:val="0085734E"/>
    <w:rsid w:val="0086026A"/>
    <w:rsid w:val="00863333"/>
    <w:rsid w:val="00873672"/>
    <w:rsid w:val="0088367E"/>
    <w:rsid w:val="008903A7"/>
    <w:rsid w:val="00893AE6"/>
    <w:rsid w:val="00897D28"/>
    <w:rsid w:val="008A4790"/>
    <w:rsid w:val="008D2DA3"/>
    <w:rsid w:val="008E0AF2"/>
    <w:rsid w:val="008F04C3"/>
    <w:rsid w:val="008F1A00"/>
    <w:rsid w:val="0094359D"/>
    <w:rsid w:val="0095456E"/>
    <w:rsid w:val="00980790"/>
    <w:rsid w:val="009A031B"/>
    <w:rsid w:val="009A4C5F"/>
    <w:rsid w:val="009B4550"/>
    <w:rsid w:val="009F4F7A"/>
    <w:rsid w:val="00A059DB"/>
    <w:rsid w:val="00A37651"/>
    <w:rsid w:val="00A37E3B"/>
    <w:rsid w:val="00A44BDE"/>
    <w:rsid w:val="00A50EC2"/>
    <w:rsid w:val="00A93421"/>
    <w:rsid w:val="00A93FD7"/>
    <w:rsid w:val="00A95548"/>
    <w:rsid w:val="00A96489"/>
    <w:rsid w:val="00AC316A"/>
    <w:rsid w:val="00B15BF6"/>
    <w:rsid w:val="00B27BD0"/>
    <w:rsid w:val="00B646F1"/>
    <w:rsid w:val="00B8030A"/>
    <w:rsid w:val="00B821B7"/>
    <w:rsid w:val="00C31CB2"/>
    <w:rsid w:val="00C35197"/>
    <w:rsid w:val="00C92932"/>
    <w:rsid w:val="00C97B20"/>
    <w:rsid w:val="00CB6E4C"/>
    <w:rsid w:val="00CC2B8F"/>
    <w:rsid w:val="00CD051D"/>
    <w:rsid w:val="00CD353C"/>
    <w:rsid w:val="00CE618D"/>
    <w:rsid w:val="00D01DD4"/>
    <w:rsid w:val="00D13A71"/>
    <w:rsid w:val="00D15AC4"/>
    <w:rsid w:val="00D54F52"/>
    <w:rsid w:val="00DA0892"/>
    <w:rsid w:val="00DB2883"/>
    <w:rsid w:val="00DB7FDC"/>
    <w:rsid w:val="00DE4A0A"/>
    <w:rsid w:val="00DF3B5A"/>
    <w:rsid w:val="00E166F1"/>
    <w:rsid w:val="00E35789"/>
    <w:rsid w:val="00E53FCA"/>
    <w:rsid w:val="00E73B3D"/>
    <w:rsid w:val="00E80138"/>
    <w:rsid w:val="00E81B88"/>
    <w:rsid w:val="00EB08AC"/>
    <w:rsid w:val="00EC33A0"/>
    <w:rsid w:val="00ED2FBF"/>
    <w:rsid w:val="00ED5023"/>
    <w:rsid w:val="00F135E8"/>
    <w:rsid w:val="00F34E22"/>
    <w:rsid w:val="00F417F6"/>
    <w:rsid w:val="00F42891"/>
    <w:rsid w:val="00F72ED8"/>
    <w:rsid w:val="00F77465"/>
    <w:rsid w:val="00F91DBE"/>
    <w:rsid w:val="00F96A59"/>
    <w:rsid w:val="00FA67D5"/>
    <w:rsid w:val="00FC35BC"/>
    <w:rsid w:val="00FD2AA1"/>
    <w:rsid w:val="00FE0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B0A5B"/>
  <w15:docId w15:val="{129CA529-27DC-4D0C-BB52-099D7264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4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044D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44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DF3B5A"/>
    <w:pPr>
      <w:tabs>
        <w:tab w:val="center" w:pos="4320"/>
        <w:tab w:val="right" w:pos="8640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DF3B5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DF3B5A"/>
    <w:pPr>
      <w:tabs>
        <w:tab w:val="center" w:pos="4320"/>
        <w:tab w:val="right" w:pos="8640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DF3B5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aragraphedeliste">
    <w:name w:val="List Paragraph"/>
    <w:basedOn w:val="Normal"/>
    <w:uiPriority w:val="34"/>
    <w:qFormat/>
    <w:rsid w:val="00DF3B5A"/>
    <w:pPr>
      <w:ind w:left="720"/>
      <w:contextualSpacing/>
    </w:pPr>
    <w:rPr>
      <w:szCs w:val="21"/>
    </w:rPr>
  </w:style>
  <w:style w:type="table" w:styleId="Grilledutableau">
    <w:name w:val="Table Grid"/>
    <w:basedOn w:val="TableauNormal"/>
    <w:uiPriority w:val="59"/>
    <w:rsid w:val="00DF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F1A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fpperformanceplu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r.depositphotos.com/129002670/stock-photo-male-urinary-system-anatomy-model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FAEC7-C03B-4EA2-9344-7F368B6A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1191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bolduc, Karole-anne</dc:creator>
  <cp:lastModifiedBy>Dubois, Priscilla</cp:lastModifiedBy>
  <cp:revision>2</cp:revision>
  <cp:lastPrinted>2012-12-10T15:01:00Z</cp:lastPrinted>
  <dcterms:created xsi:type="dcterms:W3CDTF">2025-04-29T15:29:00Z</dcterms:created>
  <dcterms:modified xsi:type="dcterms:W3CDTF">2025-04-29T15:29:00Z</dcterms:modified>
</cp:coreProperties>
</file>